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1970" w14:textId="77777777" w:rsidR="002338B0" w:rsidRPr="002277FD" w:rsidRDefault="002338B0" w:rsidP="002338B0">
      <w:pPr>
        <w:pStyle w:val="Rubrik"/>
        <w:rPr>
          <w:lang w:val="sv-SE"/>
        </w:rPr>
      </w:pPr>
      <w:proofErr w:type="spellStart"/>
      <w:r w:rsidRPr="002277FD">
        <w:rPr>
          <w:bCs w:val="0"/>
          <w:lang w:val="sv-SE"/>
        </w:rPr>
        <w:t>Alleima</w:t>
      </w:r>
      <w:proofErr w:type="spellEnd"/>
      <w:r w:rsidRPr="002277FD">
        <w:rPr>
          <w:bCs w:val="0"/>
          <w:lang w:val="sv-SE"/>
        </w:rPr>
        <w:t xml:space="preserve"> AB:s ersättningsrapport 2022 </w:t>
      </w:r>
    </w:p>
    <w:p w14:paraId="3A3F98A8" w14:textId="77777777" w:rsidR="002338B0" w:rsidRPr="002277FD" w:rsidRDefault="002338B0" w:rsidP="002338B0">
      <w:pPr>
        <w:pStyle w:val="Rubrik2"/>
        <w:rPr>
          <w:lang w:val="sv-SE"/>
        </w:rPr>
      </w:pPr>
      <w:r w:rsidRPr="002277FD">
        <w:rPr>
          <w:lang w:val="sv-SE"/>
        </w:rPr>
        <w:t>Inledning</w:t>
      </w:r>
    </w:p>
    <w:p w14:paraId="34D03D00" w14:textId="77777777" w:rsidR="002338B0" w:rsidRPr="00C35D27" w:rsidRDefault="002338B0" w:rsidP="002338B0">
      <w:pPr>
        <w:rPr>
          <w:lang w:val="sv-SE"/>
        </w:rPr>
      </w:pPr>
      <w:r w:rsidRPr="00C35D27">
        <w:rPr>
          <w:lang w:val="sv-SE"/>
        </w:rPr>
        <w:t xml:space="preserve">Denna ersättningsrapport beskriver hur </w:t>
      </w:r>
      <w:proofErr w:type="spellStart"/>
      <w:r>
        <w:rPr>
          <w:lang w:val="sv-SE"/>
        </w:rPr>
        <w:t>Alleima</w:t>
      </w:r>
      <w:proofErr w:type="spellEnd"/>
      <w:r w:rsidRPr="00C35D27">
        <w:rPr>
          <w:lang w:val="sv-SE"/>
        </w:rPr>
        <w:t xml:space="preserve"> AB:s (”</w:t>
      </w:r>
      <w:r>
        <w:rPr>
          <w:lang w:val="sv-SE"/>
        </w:rPr>
        <w:t>B</w:t>
      </w:r>
      <w:r w:rsidRPr="00C35D27">
        <w:rPr>
          <w:lang w:val="sv-SE"/>
        </w:rPr>
        <w:t xml:space="preserve">olaget”) riktlinjer för ersättning till ledande befattningshavare (”ersättningsriktlinjerna”), antagna </w:t>
      </w:r>
      <w:r>
        <w:rPr>
          <w:lang w:val="sv-SE"/>
        </w:rPr>
        <w:t>vid</w:t>
      </w:r>
      <w:r w:rsidRPr="00C35D27">
        <w:rPr>
          <w:lang w:val="sv-SE"/>
        </w:rPr>
        <w:t xml:space="preserve"> </w:t>
      </w:r>
      <w:r>
        <w:rPr>
          <w:lang w:val="sv-SE"/>
        </w:rPr>
        <w:t>extra bolagsstämma den 9 maj</w:t>
      </w:r>
      <w:r w:rsidRPr="00C35D27">
        <w:rPr>
          <w:lang w:val="sv-SE"/>
        </w:rPr>
        <w:t xml:space="preserve"> 202</w:t>
      </w:r>
      <w:r>
        <w:rPr>
          <w:lang w:val="sv-SE"/>
        </w:rPr>
        <w:t>2</w:t>
      </w:r>
      <w:r w:rsidRPr="00C35D27">
        <w:rPr>
          <w:lang w:val="sv-SE"/>
        </w:rPr>
        <w:t>, tillämpades under år 202</w:t>
      </w:r>
      <w:r>
        <w:rPr>
          <w:lang w:val="sv-SE"/>
        </w:rPr>
        <w:t>2</w:t>
      </w:r>
      <w:r w:rsidRPr="00C35D27">
        <w:rPr>
          <w:lang w:val="sv-SE"/>
        </w:rPr>
        <w:t xml:space="preserve">. Rapporten innehåller även information om ersättning till </w:t>
      </w:r>
      <w:r>
        <w:rPr>
          <w:lang w:val="sv-SE"/>
        </w:rPr>
        <w:t>B</w:t>
      </w:r>
      <w:r w:rsidRPr="00C35D27">
        <w:rPr>
          <w:lang w:val="sv-SE"/>
        </w:rPr>
        <w:t>olagets verkställande direktör och koncernchef (”verkställande direktören” eller ”</w:t>
      </w:r>
      <w:r>
        <w:rPr>
          <w:lang w:val="sv-SE"/>
        </w:rPr>
        <w:t>v</w:t>
      </w:r>
      <w:r w:rsidRPr="00C35D27">
        <w:rPr>
          <w:lang w:val="sv-SE"/>
        </w:rPr>
        <w:t xml:space="preserve">d”). Rapporten har upprättats i enlighet med 8 kap. 53 a § och 53 b § aktiebolagslagen </w:t>
      </w:r>
      <w:r>
        <w:rPr>
          <w:lang w:val="sv-SE"/>
        </w:rPr>
        <w:t>samt</w:t>
      </w:r>
      <w:r w:rsidRPr="00C35D27">
        <w:rPr>
          <w:lang w:val="sv-SE"/>
        </w:rPr>
        <w:t xml:space="preserve"> </w:t>
      </w:r>
      <w:r w:rsidRPr="00C04AB6">
        <w:rPr>
          <w:i/>
          <w:iCs/>
          <w:lang w:val="sv-SE"/>
        </w:rPr>
        <w:t>Regler om ersättningar till ledande befattningshavare och om incitamentsprogram</w:t>
      </w:r>
      <w:r w:rsidRPr="00C35D27">
        <w:rPr>
          <w:lang w:val="sv-SE"/>
        </w:rPr>
        <w:t xml:space="preserve"> utfärdade av Kollegiet för svensk bolagsstyrning</w:t>
      </w:r>
      <w:r>
        <w:rPr>
          <w:lang w:val="sv-SE"/>
        </w:rPr>
        <w:t>, numera förvaltade av Aktiemarknadens självregleringskommitté (ASK)</w:t>
      </w:r>
      <w:r w:rsidRPr="00C35D27">
        <w:rPr>
          <w:lang w:val="sv-SE"/>
        </w:rPr>
        <w:t>.</w:t>
      </w:r>
    </w:p>
    <w:p w14:paraId="33C0E5EB" w14:textId="77777777" w:rsidR="002338B0" w:rsidRDefault="002338B0" w:rsidP="002338B0">
      <w:pPr>
        <w:rPr>
          <w:lang w:val="sv-SE"/>
        </w:rPr>
      </w:pPr>
      <w:r w:rsidRPr="00F275D3">
        <w:rPr>
          <w:lang w:val="sv-SE"/>
        </w:rPr>
        <w:t>Information enligt 5 kap. 40–44 §§ årsredovisningslagen finns i n</w:t>
      </w:r>
      <w:r>
        <w:rPr>
          <w:lang w:val="sv-SE"/>
        </w:rPr>
        <w:t xml:space="preserve">ot 3 </w:t>
      </w:r>
      <w:r w:rsidRPr="00F275D3">
        <w:rPr>
          <w:lang w:val="sv-SE"/>
        </w:rPr>
        <w:t>på sid</w:t>
      </w:r>
      <w:r>
        <w:rPr>
          <w:lang w:val="sv-SE"/>
        </w:rPr>
        <w:t>an 105 i</w:t>
      </w:r>
      <w:r w:rsidRPr="00F275D3">
        <w:rPr>
          <w:lang w:val="sv-SE"/>
        </w:rPr>
        <w:t xml:space="preserve"> </w:t>
      </w:r>
      <w:r>
        <w:rPr>
          <w:lang w:val="sv-SE"/>
        </w:rPr>
        <w:t>B</w:t>
      </w:r>
      <w:r w:rsidRPr="00F275D3">
        <w:rPr>
          <w:lang w:val="sv-SE"/>
        </w:rPr>
        <w:t>olagets årsredovisning för 202</w:t>
      </w:r>
      <w:r>
        <w:rPr>
          <w:lang w:val="sv-SE"/>
        </w:rPr>
        <w:t>2</w:t>
      </w:r>
      <w:r w:rsidRPr="00F275D3">
        <w:rPr>
          <w:lang w:val="sv-SE"/>
        </w:rPr>
        <w:t>. Information om ersättningsutskottets arbete under 202</w:t>
      </w:r>
      <w:r>
        <w:rPr>
          <w:lang w:val="sv-SE"/>
        </w:rPr>
        <w:t>2</w:t>
      </w:r>
      <w:r w:rsidRPr="00F275D3">
        <w:rPr>
          <w:lang w:val="sv-SE"/>
        </w:rPr>
        <w:t xml:space="preserve"> finns i bolagsstyrningsrapporten</w:t>
      </w:r>
      <w:r>
        <w:rPr>
          <w:lang w:val="sv-SE"/>
        </w:rPr>
        <w:t xml:space="preserve"> </w:t>
      </w:r>
      <w:r w:rsidRPr="00E25AF5">
        <w:rPr>
          <w:lang w:val="sv-SE"/>
        </w:rPr>
        <w:t>på sidan 75</w:t>
      </w:r>
      <w:r w:rsidRPr="00F275D3">
        <w:rPr>
          <w:lang w:val="sv-SE"/>
        </w:rPr>
        <w:t xml:space="preserve"> i årsredovisningen för 202</w:t>
      </w:r>
      <w:r>
        <w:rPr>
          <w:lang w:val="sv-SE"/>
        </w:rPr>
        <w:t>2</w:t>
      </w:r>
      <w:r w:rsidRPr="00F275D3">
        <w:rPr>
          <w:lang w:val="sv-SE"/>
        </w:rPr>
        <w:t>.</w:t>
      </w:r>
    </w:p>
    <w:p w14:paraId="0A4135B3" w14:textId="77777777" w:rsidR="002338B0" w:rsidRDefault="002338B0" w:rsidP="002338B0">
      <w:pPr>
        <w:rPr>
          <w:lang w:val="sv-SE"/>
        </w:rPr>
      </w:pPr>
      <w:r w:rsidRPr="000365A2">
        <w:rPr>
          <w:lang w:val="sv-SE"/>
        </w:rPr>
        <w:t xml:space="preserve">Styrelsearvode omfattas inte av denna rapport. Sådant arvode beslutas årligen av årsstämman och redovisas i not </w:t>
      </w:r>
      <w:r>
        <w:rPr>
          <w:lang w:val="sv-SE"/>
        </w:rPr>
        <w:t>3</w:t>
      </w:r>
      <w:r w:rsidRPr="000365A2">
        <w:rPr>
          <w:lang w:val="sv-SE"/>
        </w:rPr>
        <w:t xml:space="preserve"> på si</w:t>
      </w:r>
      <w:r>
        <w:rPr>
          <w:lang w:val="sv-SE"/>
        </w:rPr>
        <w:t xml:space="preserve">dan 105 </w:t>
      </w:r>
      <w:r w:rsidRPr="000365A2">
        <w:rPr>
          <w:lang w:val="sv-SE"/>
        </w:rPr>
        <w:t>i årsredovisningen för 202</w:t>
      </w:r>
      <w:r>
        <w:rPr>
          <w:lang w:val="sv-SE"/>
        </w:rPr>
        <w:t>2</w:t>
      </w:r>
      <w:r w:rsidRPr="000365A2">
        <w:rPr>
          <w:lang w:val="sv-SE"/>
        </w:rPr>
        <w:t xml:space="preserve">. </w:t>
      </w:r>
    </w:p>
    <w:p w14:paraId="02B5D8E4" w14:textId="77777777" w:rsidR="002338B0" w:rsidRPr="00F1242D" w:rsidRDefault="002338B0" w:rsidP="002338B0">
      <w:pPr>
        <w:pStyle w:val="Rubrik2"/>
        <w:rPr>
          <w:lang w:val="sv-SE"/>
        </w:rPr>
      </w:pPr>
      <w:r w:rsidRPr="00F1242D">
        <w:rPr>
          <w:lang w:val="sv-SE"/>
        </w:rPr>
        <w:t xml:space="preserve">Bolagets övergripande resultat 2022 </w:t>
      </w:r>
    </w:p>
    <w:p w14:paraId="154E5389" w14:textId="77777777" w:rsidR="002338B0" w:rsidRPr="00F1242D" w:rsidRDefault="002338B0" w:rsidP="002338B0">
      <w:pPr>
        <w:rPr>
          <w:lang w:val="sv-SE"/>
        </w:rPr>
      </w:pPr>
      <w:r w:rsidRPr="00F1242D">
        <w:rPr>
          <w:lang w:val="sv-SE"/>
        </w:rPr>
        <w:t xml:space="preserve">Verkställande direktören sammanfattar </w:t>
      </w:r>
      <w:r>
        <w:rPr>
          <w:lang w:val="sv-SE"/>
        </w:rPr>
        <w:t>B</w:t>
      </w:r>
      <w:r w:rsidRPr="00F1242D">
        <w:rPr>
          <w:lang w:val="sv-SE"/>
        </w:rPr>
        <w:t>olagets övergripande resultat i sin redogörelse på sid</w:t>
      </w:r>
      <w:r>
        <w:rPr>
          <w:lang w:val="sv-SE"/>
        </w:rPr>
        <w:t xml:space="preserve">orna </w:t>
      </w:r>
      <w:proofErr w:type="gramStart"/>
      <w:r>
        <w:rPr>
          <w:lang w:val="sv-SE"/>
        </w:rPr>
        <w:t>10-13</w:t>
      </w:r>
      <w:proofErr w:type="gramEnd"/>
      <w:r w:rsidRPr="00F1242D">
        <w:rPr>
          <w:lang w:val="sv-SE"/>
        </w:rPr>
        <w:t xml:space="preserve"> i årsredovisningen för 2022.</w:t>
      </w:r>
    </w:p>
    <w:p w14:paraId="78E764CB" w14:textId="77777777" w:rsidR="002338B0" w:rsidRPr="00642A5A" w:rsidRDefault="002338B0" w:rsidP="002338B0">
      <w:pPr>
        <w:pStyle w:val="Rubrik2"/>
        <w:rPr>
          <w:lang w:val="sv-SE"/>
        </w:rPr>
      </w:pPr>
      <w:r w:rsidRPr="00642A5A">
        <w:rPr>
          <w:lang w:val="sv-SE"/>
        </w:rPr>
        <w:t>Bolagets ersättningsriktlinjer: tillämpningsområde, ändamål och avvikelser</w:t>
      </w:r>
    </w:p>
    <w:p w14:paraId="6012AF2A" w14:textId="77777777" w:rsidR="002338B0" w:rsidRPr="003651E6" w:rsidRDefault="002338B0" w:rsidP="002338B0">
      <w:pPr>
        <w:rPr>
          <w:lang w:val="sv-SE"/>
        </w:rPr>
      </w:pPr>
      <w:r w:rsidRPr="003651E6">
        <w:rPr>
          <w:lang w:val="sv-SE"/>
        </w:rPr>
        <w:t xml:space="preserve">Ett framgångsrikt genomförande av </w:t>
      </w:r>
      <w:r>
        <w:rPr>
          <w:lang w:val="sv-SE"/>
        </w:rPr>
        <w:t>B</w:t>
      </w:r>
      <w:r w:rsidRPr="003651E6">
        <w:rPr>
          <w:lang w:val="sv-SE"/>
        </w:rPr>
        <w:t xml:space="preserve">olagets affärsstrategi och tillvaratagandet av </w:t>
      </w:r>
      <w:r>
        <w:rPr>
          <w:lang w:val="sv-SE"/>
        </w:rPr>
        <w:t>B</w:t>
      </w:r>
      <w:r w:rsidRPr="003651E6">
        <w:rPr>
          <w:lang w:val="sv-SE"/>
        </w:rPr>
        <w:t xml:space="preserve">olagets långsiktiga intressen, inklusive dess hållbarhet, förutsätter att </w:t>
      </w:r>
      <w:r>
        <w:rPr>
          <w:lang w:val="sv-SE"/>
        </w:rPr>
        <w:t>B</w:t>
      </w:r>
      <w:r w:rsidRPr="003651E6">
        <w:rPr>
          <w:lang w:val="sv-SE"/>
        </w:rPr>
        <w:t xml:space="preserve">olaget kan rekrytera och behålla kvalificerade medarbetare. För detta krävs att </w:t>
      </w:r>
      <w:r>
        <w:rPr>
          <w:lang w:val="sv-SE"/>
        </w:rPr>
        <w:t>B</w:t>
      </w:r>
      <w:r w:rsidRPr="003651E6">
        <w:rPr>
          <w:lang w:val="sv-SE"/>
        </w:rPr>
        <w:t xml:space="preserve">olaget kan erbjuda konkurrenskraftig ersättning. Bolagets ersättningsriktlinjer möjliggör för </w:t>
      </w:r>
      <w:r>
        <w:rPr>
          <w:lang w:val="sv-SE"/>
        </w:rPr>
        <w:t>B</w:t>
      </w:r>
      <w:r w:rsidRPr="003651E6">
        <w:rPr>
          <w:lang w:val="sv-SE"/>
        </w:rPr>
        <w:t>olaget att erbjuda koncernledningen och verkställande direktören en konkurrenskraftig totalersättning.</w:t>
      </w:r>
    </w:p>
    <w:p w14:paraId="47D6BBFE" w14:textId="77777777" w:rsidR="002338B0" w:rsidRPr="00C308C4" w:rsidRDefault="002338B0" w:rsidP="002338B0">
      <w:pPr>
        <w:rPr>
          <w:lang w:val="sv-SE"/>
        </w:rPr>
      </w:pPr>
      <w:r w:rsidRPr="00C308C4">
        <w:rPr>
          <w:lang w:val="sv-SE"/>
        </w:rPr>
        <w:t xml:space="preserve">Enligt </w:t>
      </w:r>
      <w:r>
        <w:rPr>
          <w:lang w:val="sv-SE"/>
        </w:rPr>
        <w:t>B</w:t>
      </w:r>
      <w:r w:rsidRPr="00C308C4">
        <w:rPr>
          <w:lang w:val="sv-SE"/>
        </w:rPr>
        <w:t>olagets ersättningsriktlinjer ska ersättningen till koncernledningen vara marknadsmässig, konkurrenskraftig och återspegla individens prestationer och ansvar samt koncernens resultatutveckling. Ersättningen får bestå av följande komponenter: fast lön, rörlig ersättning, pensionsförmåner och andra förmåner.</w:t>
      </w:r>
    </w:p>
    <w:p w14:paraId="13F6E208" w14:textId="6BF17FD7" w:rsidR="002338B0" w:rsidRPr="006B1D48" w:rsidRDefault="002338B0" w:rsidP="002338B0">
      <w:pPr>
        <w:rPr>
          <w:lang w:val="sv-SE"/>
        </w:rPr>
      </w:pPr>
      <w:r w:rsidRPr="00C308C4">
        <w:rPr>
          <w:lang w:val="sv-SE"/>
        </w:rPr>
        <w:t xml:space="preserve">Ersättningsriktlinjerna, antagna </w:t>
      </w:r>
      <w:r w:rsidRPr="004B0F5F">
        <w:rPr>
          <w:lang w:val="sv-SE"/>
        </w:rPr>
        <w:t xml:space="preserve">vid extra bolagsstämma den 9 maj </w:t>
      </w:r>
      <w:r w:rsidRPr="00C308C4">
        <w:rPr>
          <w:lang w:val="sv-SE"/>
        </w:rPr>
        <w:t>202</w:t>
      </w:r>
      <w:r>
        <w:rPr>
          <w:lang w:val="sv-SE"/>
        </w:rPr>
        <w:t>2</w:t>
      </w:r>
      <w:r w:rsidRPr="00C308C4">
        <w:rPr>
          <w:lang w:val="sv-SE"/>
        </w:rPr>
        <w:t>, finns på sid</w:t>
      </w:r>
      <w:r>
        <w:rPr>
          <w:lang w:val="sv-SE"/>
        </w:rPr>
        <w:t>an 6</w:t>
      </w:r>
      <w:r w:rsidR="003E4C91">
        <w:rPr>
          <w:lang w:val="sv-SE"/>
        </w:rPr>
        <w:t>3</w:t>
      </w:r>
      <w:r w:rsidRPr="00C308C4">
        <w:rPr>
          <w:lang w:val="sv-SE"/>
        </w:rPr>
        <w:t xml:space="preserve"> i årsredovisningen för 202</w:t>
      </w:r>
      <w:r>
        <w:rPr>
          <w:lang w:val="sv-SE"/>
        </w:rPr>
        <w:t>2</w:t>
      </w:r>
      <w:r w:rsidRPr="00C308C4">
        <w:rPr>
          <w:lang w:val="sv-SE"/>
        </w:rPr>
        <w:t>. Bolaget har under 202</w:t>
      </w:r>
      <w:r>
        <w:rPr>
          <w:lang w:val="sv-SE"/>
        </w:rPr>
        <w:t>2</w:t>
      </w:r>
      <w:r w:rsidRPr="00C308C4">
        <w:rPr>
          <w:lang w:val="sv-SE"/>
        </w:rPr>
        <w:t xml:space="preserve"> följt de tillämpliga ersättningsriktlinjerna. Inga avsteg från riktlinjerna har beslutats och inga avvikelser har gjorts från processen för tillämpning av riktlinjerna. </w:t>
      </w:r>
      <w:r w:rsidRPr="006B1D48">
        <w:rPr>
          <w:lang w:val="sv-SE"/>
        </w:rPr>
        <w:t>Ingen ersättning har krävts tillbaka.</w:t>
      </w:r>
    </w:p>
    <w:p w14:paraId="014A0FD2" w14:textId="77777777" w:rsidR="002338B0" w:rsidRPr="00F56E5A" w:rsidRDefault="002338B0" w:rsidP="002338B0">
      <w:pPr>
        <w:rPr>
          <w:lang w:val="sv-SE"/>
        </w:rPr>
      </w:pPr>
      <w:r w:rsidRPr="00F56E5A">
        <w:rPr>
          <w:lang w:val="sv-SE"/>
        </w:rPr>
        <w:lastRenderedPageBreak/>
        <w:t xml:space="preserve">Revisorns yttrande över </w:t>
      </w:r>
      <w:r>
        <w:rPr>
          <w:lang w:val="sv-SE"/>
        </w:rPr>
        <w:t>B</w:t>
      </w:r>
      <w:r w:rsidRPr="00F56E5A">
        <w:rPr>
          <w:lang w:val="sv-SE"/>
        </w:rPr>
        <w:t xml:space="preserve">olagets efterlevnad av riktlinjerna finns tillgänglig på </w:t>
      </w:r>
      <w:r>
        <w:rPr>
          <w:lang w:val="sv-SE"/>
        </w:rPr>
        <w:t>B</w:t>
      </w:r>
      <w:r w:rsidRPr="00F56E5A">
        <w:rPr>
          <w:lang w:val="sv-SE"/>
        </w:rPr>
        <w:t xml:space="preserve">olagets webbplats </w:t>
      </w:r>
      <w:r>
        <w:rPr>
          <w:lang w:val="sv-SE"/>
        </w:rPr>
        <w:t>www.alleima.com.</w:t>
      </w:r>
      <w:r w:rsidRPr="00F56E5A">
        <w:rPr>
          <w:lang w:val="sv-SE"/>
        </w:rPr>
        <w:t xml:space="preserve"> </w:t>
      </w:r>
    </w:p>
    <w:p w14:paraId="114DA6A3" w14:textId="77777777" w:rsidR="002338B0" w:rsidRPr="00A36803" w:rsidRDefault="002338B0" w:rsidP="002338B0">
      <w:pPr>
        <w:pStyle w:val="Rubrik2"/>
        <w:rPr>
          <w:lang w:val="sv-SE"/>
        </w:rPr>
      </w:pPr>
      <w:r w:rsidRPr="00A36803">
        <w:rPr>
          <w:lang w:val="sv-SE"/>
        </w:rPr>
        <w:t>Ersättningsutskottets utvärdering av ersättningar</w:t>
      </w:r>
    </w:p>
    <w:p w14:paraId="6AFE694B" w14:textId="77777777" w:rsidR="002338B0" w:rsidRDefault="002338B0" w:rsidP="002338B0">
      <w:pPr>
        <w:rPr>
          <w:lang w:val="sv-SE"/>
        </w:rPr>
      </w:pPr>
      <w:r w:rsidRPr="004816BA">
        <w:rPr>
          <w:lang w:val="sv-SE"/>
        </w:rPr>
        <w:t xml:space="preserve">Ersättningsutskottet anser att de ersättningsriktlinjer som antogs </w:t>
      </w:r>
      <w:r w:rsidRPr="000A04B5">
        <w:rPr>
          <w:lang w:val="sv-SE"/>
        </w:rPr>
        <w:t xml:space="preserve">vid extra bolagsstämma den 9 maj </w:t>
      </w:r>
      <w:r w:rsidRPr="004816BA">
        <w:rPr>
          <w:lang w:val="sv-SE"/>
        </w:rPr>
        <w:t>202</w:t>
      </w:r>
      <w:r>
        <w:rPr>
          <w:lang w:val="sv-SE"/>
        </w:rPr>
        <w:t>2</w:t>
      </w:r>
      <w:r w:rsidRPr="004816BA">
        <w:rPr>
          <w:lang w:val="sv-SE"/>
        </w:rPr>
        <w:t xml:space="preserve"> har fungerat väl och att syftet med riktlinjerna har uppnåtts. Utskottet anser vidare att </w:t>
      </w:r>
      <w:r>
        <w:rPr>
          <w:lang w:val="sv-SE"/>
        </w:rPr>
        <w:t>B</w:t>
      </w:r>
      <w:r w:rsidRPr="004816BA">
        <w:rPr>
          <w:lang w:val="sv-SE"/>
        </w:rPr>
        <w:t xml:space="preserve">olagets ersättningsstrukturer och ersättningsnivåer är väl avvägda och marknadsmässiga. </w:t>
      </w:r>
    </w:p>
    <w:p w14:paraId="3D1A62C9" w14:textId="77777777" w:rsidR="002338B0" w:rsidRPr="002277FD" w:rsidRDefault="002338B0" w:rsidP="002338B0">
      <w:pPr>
        <w:pStyle w:val="Rubrik2"/>
        <w:rPr>
          <w:lang w:val="sv-SE"/>
        </w:rPr>
      </w:pPr>
      <w:r w:rsidRPr="002277FD">
        <w:rPr>
          <w:lang w:val="sv-SE"/>
        </w:rPr>
        <w:t xml:space="preserve">Totalersättning till verkställande direktören </w:t>
      </w:r>
    </w:p>
    <w:p w14:paraId="384C96E8" w14:textId="77777777" w:rsidR="002338B0" w:rsidRDefault="002338B0" w:rsidP="002338B0">
      <w:pPr>
        <w:rPr>
          <w:lang w:val="sv-SE"/>
        </w:rPr>
      </w:pPr>
      <w:r w:rsidRPr="00143A12">
        <w:rPr>
          <w:lang w:val="sv-SE"/>
        </w:rPr>
        <w:t xml:space="preserve">Tabellen nedan redovisar den totala ersättningen till </w:t>
      </w:r>
      <w:r>
        <w:rPr>
          <w:lang w:val="sv-SE"/>
        </w:rPr>
        <w:t>B</w:t>
      </w:r>
      <w:r w:rsidRPr="00143A12">
        <w:rPr>
          <w:lang w:val="sv-SE"/>
        </w:rPr>
        <w:t>olagets verkställande direktör hänförlig till 202</w:t>
      </w:r>
      <w:r>
        <w:rPr>
          <w:lang w:val="sv-SE"/>
        </w:rPr>
        <w:t>2</w:t>
      </w:r>
      <w:r w:rsidRPr="00143A12">
        <w:rPr>
          <w:lang w:val="sv-SE"/>
        </w:rPr>
        <w:t>.</w:t>
      </w:r>
      <w:r>
        <w:rPr>
          <w:lang w:val="sv-SE"/>
        </w:rPr>
        <w:t xml:space="preserve"> </w:t>
      </w:r>
      <w:bookmarkStart w:id="0" w:name="_Hlk127864610"/>
      <w:r>
        <w:rPr>
          <w:lang w:val="sv-SE"/>
        </w:rPr>
        <w:t xml:space="preserve">Från januari till augusti 2022 erhöll vd ersättning från Sandvik för sitt uppdrag som President Sandvik Materials </w:t>
      </w:r>
      <w:proofErr w:type="spellStart"/>
      <w:r>
        <w:rPr>
          <w:lang w:val="sv-SE"/>
        </w:rPr>
        <w:t>Technology</w:t>
      </w:r>
      <w:proofErr w:type="spellEnd"/>
      <w:r>
        <w:rPr>
          <w:lang w:val="sv-SE"/>
        </w:rPr>
        <w:t xml:space="preserve"> (SMT). Från september till december 2022 erhöll vd ersättning från sitt uppdrag som vd på </w:t>
      </w:r>
      <w:proofErr w:type="spellStart"/>
      <w:r>
        <w:rPr>
          <w:lang w:val="sv-SE"/>
        </w:rPr>
        <w:t>Alleima</w:t>
      </w:r>
      <w:proofErr w:type="spellEnd"/>
      <w:r>
        <w:rPr>
          <w:lang w:val="sv-SE"/>
        </w:rPr>
        <w:t>.</w:t>
      </w:r>
      <w:bookmarkEnd w:id="0"/>
    </w:p>
    <w:p w14:paraId="6D460C9C" w14:textId="77777777" w:rsidR="002338B0" w:rsidRDefault="002338B0" w:rsidP="002338B0">
      <w:pPr>
        <w:rPr>
          <w:lang w:val="sv-SE"/>
        </w:rPr>
      </w:pPr>
      <w:r w:rsidRPr="009718D3">
        <w:rPr>
          <w:noProof/>
          <w:lang w:val="sv-SE"/>
        </w:rPr>
        <w:drawing>
          <wp:inline distT="0" distB="0" distL="0" distR="0" wp14:anchorId="3A56D1B5" wp14:editId="2FB7DF40">
            <wp:extent cx="5539740" cy="2468245"/>
            <wp:effectExtent l="0" t="0" r="3810" b="825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1"/>
                    <a:stretch>
                      <a:fillRect/>
                    </a:stretch>
                  </pic:blipFill>
                  <pic:spPr>
                    <a:xfrm>
                      <a:off x="0" y="0"/>
                      <a:ext cx="5539740" cy="2468245"/>
                    </a:xfrm>
                    <a:prstGeom prst="rect">
                      <a:avLst/>
                    </a:prstGeom>
                  </pic:spPr>
                </pic:pic>
              </a:graphicData>
            </a:graphic>
          </wp:inline>
        </w:drawing>
      </w:r>
    </w:p>
    <w:p w14:paraId="335E9DB5" w14:textId="77777777" w:rsidR="002338B0" w:rsidRPr="003D1F25" w:rsidRDefault="002338B0" w:rsidP="002338B0">
      <w:pPr>
        <w:pStyle w:val="Rubrik3"/>
        <w:rPr>
          <w:lang w:val="sv-SE"/>
        </w:rPr>
      </w:pPr>
      <w:r w:rsidRPr="003D1F25">
        <w:rPr>
          <w:lang w:val="sv-SE"/>
        </w:rPr>
        <w:t>Aktie- och aktiekursrelaterade incitamentsprogram till verkställande direktören</w:t>
      </w:r>
    </w:p>
    <w:p w14:paraId="4FD4E4EC" w14:textId="476F6000" w:rsidR="002338B0" w:rsidRDefault="002338B0" w:rsidP="002338B0">
      <w:pPr>
        <w:rPr>
          <w:lang w:val="sv-SE"/>
        </w:rPr>
      </w:pPr>
      <w:r w:rsidRPr="0088733E">
        <w:rPr>
          <w:lang w:val="sv-SE"/>
        </w:rPr>
        <w:t>Verkställande direktören har deltagit i</w:t>
      </w:r>
      <w:r>
        <w:rPr>
          <w:lang w:val="sv-SE"/>
        </w:rPr>
        <w:t xml:space="preserve"> Sandviks </w:t>
      </w:r>
      <w:r w:rsidRPr="004447DB">
        <w:rPr>
          <w:lang w:val="sv-SE"/>
        </w:rPr>
        <w:t>långsiktig</w:t>
      </w:r>
      <w:r>
        <w:rPr>
          <w:lang w:val="sv-SE"/>
        </w:rPr>
        <w:t>a</w:t>
      </w:r>
      <w:r w:rsidRPr="004447DB">
        <w:rPr>
          <w:lang w:val="sv-SE"/>
        </w:rPr>
        <w:t xml:space="preserve"> aktiekursrelatera</w:t>
      </w:r>
      <w:r>
        <w:rPr>
          <w:lang w:val="sv-SE"/>
        </w:rPr>
        <w:t>de</w:t>
      </w:r>
      <w:r w:rsidRPr="004447DB">
        <w:rPr>
          <w:lang w:val="sv-SE"/>
        </w:rPr>
        <w:t xml:space="preserve"> incitamentprogram</w:t>
      </w:r>
      <w:r>
        <w:rPr>
          <w:lang w:val="sv-SE"/>
        </w:rPr>
        <w:t xml:space="preserve"> (LTI). </w:t>
      </w:r>
      <w:r w:rsidRPr="005F0545">
        <w:rPr>
          <w:lang w:val="sv-SE"/>
        </w:rPr>
        <w:t xml:space="preserve">Sandvik AB:s </w:t>
      </w:r>
      <w:proofErr w:type="spellStart"/>
      <w:r w:rsidRPr="005F0545">
        <w:rPr>
          <w:lang w:val="sv-SE"/>
        </w:rPr>
        <w:t>årstämmor</w:t>
      </w:r>
      <w:proofErr w:type="spellEnd"/>
      <w:r w:rsidRPr="005F0545">
        <w:rPr>
          <w:lang w:val="sv-SE"/>
        </w:rPr>
        <w:t xml:space="preserve"> </w:t>
      </w:r>
      <w:proofErr w:type="gramStart"/>
      <w:r w:rsidRPr="005F0545">
        <w:rPr>
          <w:lang w:val="sv-SE"/>
        </w:rPr>
        <w:t>2019-2021</w:t>
      </w:r>
      <w:proofErr w:type="gramEnd"/>
      <w:r w:rsidRPr="005F0545">
        <w:rPr>
          <w:lang w:val="sv-SE"/>
        </w:rPr>
        <w:t xml:space="preserve"> b</w:t>
      </w:r>
      <w:r>
        <w:rPr>
          <w:lang w:val="sv-SE"/>
        </w:rPr>
        <w:t xml:space="preserve">eslutade, på Sandvik AB:s styrelses förslag, att för respektive år införa ett prestationsaktieprogram för högst 350 ledande befattningshavare och nyckelpersoner i Sandvik-koncernen, varav ca 40 inom </w:t>
      </w:r>
      <w:r w:rsidR="002A299F">
        <w:rPr>
          <w:lang w:val="sv-SE"/>
        </w:rPr>
        <w:t xml:space="preserve">nuvarande </w:t>
      </w:r>
      <w:proofErr w:type="spellStart"/>
      <w:r>
        <w:rPr>
          <w:lang w:val="sv-SE"/>
        </w:rPr>
        <w:t>Alleima</w:t>
      </w:r>
      <w:proofErr w:type="spellEnd"/>
      <w:r>
        <w:rPr>
          <w:lang w:val="sv-SE"/>
        </w:rPr>
        <w:t xml:space="preserve">, uppdelat på fyra kategorier. </w:t>
      </w:r>
      <w:r w:rsidRPr="00FB2E53">
        <w:rPr>
          <w:lang w:val="sv-SE"/>
        </w:rPr>
        <w:t>I vart och ett av programmen krävs av samtliga deltagare en personlig investering i Sandvik-aktier. Varje förvärvad Sandvik-aktie ger deltagaren rätt att efter tre år tilldelas ett visst antal Sandvik</w:t>
      </w:r>
      <w:r>
        <w:rPr>
          <w:lang w:val="sv-SE"/>
        </w:rPr>
        <w:t>-</w:t>
      </w:r>
      <w:r w:rsidRPr="00FB2E53">
        <w:rPr>
          <w:lang w:val="sv-SE"/>
        </w:rPr>
        <w:t>aktier kostnadsfritt (så kallade prestationsaktier), förutsatt att vissa prestationsmål har uppnåtts, att deltagaren är fortsatt anställd och har behållit samtliga investerade aktier under treårsperioden. Det antal prestationsaktier som slutligen tilldelas beror på vilken kategori deltagaren tillhör och på justerad vinst per aktie (”EPS”) för programåret jämfört med föregående räkenskapsår.</w:t>
      </w:r>
    </w:p>
    <w:p w14:paraId="355F061B" w14:textId="77777777" w:rsidR="002338B0" w:rsidRPr="00D33050" w:rsidRDefault="002338B0" w:rsidP="002338B0">
      <w:pPr>
        <w:rPr>
          <w:lang w:val="sv-SE"/>
        </w:rPr>
      </w:pPr>
      <w:r>
        <w:rPr>
          <w:lang w:val="sv-SE"/>
        </w:rPr>
        <w:lastRenderedPageBreak/>
        <w:t xml:space="preserve">Inom ramen för LTI 2019 tilldelades den verkställande direktören </w:t>
      </w:r>
      <w:r w:rsidRPr="004D4229">
        <w:rPr>
          <w:lang w:val="sv-SE"/>
        </w:rPr>
        <w:t>4 991 prestationsaktier</w:t>
      </w:r>
      <w:r>
        <w:rPr>
          <w:lang w:val="sv-SE"/>
        </w:rPr>
        <w:t xml:space="preserve"> eftersom prestationsmålen uppfylldes till viss del. Tilldelning av dessa prestationsaktier skedde i maj 2022. I</w:t>
      </w:r>
      <w:r w:rsidRPr="007E2740">
        <w:rPr>
          <w:lang w:val="sv-SE"/>
        </w:rPr>
        <w:t xml:space="preserve">nom ramen för LTI 2020 </w:t>
      </w:r>
      <w:r>
        <w:rPr>
          <w:lang w:val="sv-SE"/>
        </w:rPr>
        <w:t>tilldelades den verkställande direktören i</w:t>
      </w:r>
      <w:r w:rsidRPr="00E4213A">
        <w:rPr>
          <w:lang w:val="sv-SE"/>
        </w:rPr>
        <w:t>nga prestationsaktier eftersom prestationsmålen i</w:t>
      </w:r>
      <w:r>
        <w:rPr>
          <w:lang w:val="sv-SE"/>
        </w:rPr>
        <w:t xml:space="preserve">nte uppfylldes. </w:t>
      </w:r>
      <w:r w:rsidRPr="00D33050">
        <w:rPr>
          <w:lang w:val="sv-SE"/>
        </w:rPr>
        <w:t>Prestationsaktier inom ramen för LTI 2021 skulle</w:t>
      </w:r>
      <w:r>
        <w:rPr>
          <w:lang w:val="sv-SE"/>
        </w:rPr>
        <w:t xml:space="preserve"> ha</w:t>
      </w:r>
      <w:r w:rsidRPr="00D33050">
        <w:rPr>
          <w:lang w:val="sv-SE"/>
        </w:rPr>
        <w:t xml:space="preserve"> tilldela</w:t>
      </w:r>
      <w:r>
        <w:rPr>
          <w:lang w:val="sv-SE"/>
        </w:rPr>
        <w:t>t</w:t>
      </w:r>
      <w:r w:rsidRPr="00D33050">
        <w:rPr>
          <w:lang w:val="sv-SE"/>
        </w:rPr>
        <w:t>s</w:t>
      </w:r>
      <w:r>
        <w:rPr>
          <w:lang w:val="sv-SE"/>
        </w:rPr>
        <w:t xml:space="preserve"> den verkställande direktören</w:t>
      </w:r>
      <w:r w:rsidRPr="00D33050">
        <w:rPr>
          <w:lang w:val="sv-SE"/>
        </w:rPr>
        <w:t xml:space="preserve"> eftersom prestationsmålen u</w:t>
      </w:r>
      <w:r>
        <w:rPr>
          <w:lang w:val="sv-SE"/>
        </w:rPr>
        <w:t xml:space="preserve">ppfylldes, men i och med separationen från Sandvik-koncernen tilldelades den verkställande direktören ett reducerat antal om 5 966 prestationsaktier i augusti 2022, vilket baserades på antalet månader från tilldelning (grant) i juni 2021 fram till noteringsdatumet för </w:t>
      </w:r>
      <w:proofErr w:type="spellStart"/>
      <w:r>
        <w:rPr>
          <w:lang w:val="sv-SE"/>
        </w:rPr>
        <w:t>Alleima</w:t>
      </w:r>
      <w:proofErr w:type="spellEnd"/>
      <w:r>
        <w:rPr>
          <w:lang w:val="sv-SE"/>
        </w:rPr>
        <w:t xml:space="preserve"> i relation till programmets totala tid (36 månader).</w:t>
      </w:r>
    </w:p>
    <w:p w14:paraId="197A0185" w14:textId="77777777" w:rsidR="002338B0" w:rsidRPr="000C36D8" w:rsidRDefault="002338B0" w:rsidP="002338B0">
      <w:pPr>
        <w:rPr>
          <w:lang w:val="sv-SE"/>
        </w:rPr>
      </w:pPr>
      <w:r w:rsidRPr="000C36D8">
        <w:rPr>
          <w:lang w:val="sv-SE"/>
        </w:rPr>
        <w:t xml:space="preserve">För </w:t>
      </w:r>
      <w:r>
        <w:rPr>
          <w:lang w:val="sv-SE"/>
        </w:rPr>
        <w:t xml:space="preserve">förfallen rätt till prestationsaktier från Sandvik LTI 2021 har beslut fattats av </w:t>
      </w:r>
      <w:proofErr w:type="spellStart"/>
      <w:r>
        <w:rPr>
          <w:lang w:val="sv-SE"/>
        </w:rPr>
        <w:t>Alleimas</w:t>
      </w:r>
      <w:proofErr w:type="spellEnd"/>
      <w:r>
        <w:rPr>
          <w:lang w:val="sv-SE"/>
        </w:rPr>
        <w:t xml:space="preserve"> styrelse att implementera ett program för att kompensera deltagaren med ett kontant belopp motsvarande de förfallna aktiernas värde. Utbetalning av beloppet sker år 2024, när Sandvik-programmet skulle ha avslutats, förutsatt att deltagaren fortfarande är anställd i </w:t>
      </w:r>
      <w:proofErr w:type="spellStart"/>
      <w:r>
        <w:rPr>
          <w:lang w:val="sv-SE"/>
        </w:rPr>
        <w:t>Alleima</w:t>
      </w:r>
      <w:proofErr w:type="spellEnd"/>
      <w:r>
        <w:rPr>
          <w:lang w:val="sv-SE"/>
        </w:rPr>
        <w:t>.</w:t>
      </w:r>
    </w:p>
    <w:p w14:paraId="7898F845" w14:textId="77777777" w:rsidR="002338B0" w:rsidRPr="006E79FD" w:rsidRDefault="002338B0" w:rsidP="002338B0">
      <w:pPr>
        <w:pStyle w:val="Rubrik3"/>
        <w:rPr>
          <w:lang w:val="sv-SE"/>
        </w:rPr>
      </w:pPr>
      <w:r w:rsidRPr="006E79FD">
        <w:rPr>
          <w:lang w:val="sv-SE"/>
        </w:rPr>
        <w:t>Rörlig kortsiktig kontantersättning</w:t>
      </w:r>
    </w:p>
    <w:p w14:paraId="1F796EAC" w14:textId="7D534D82" w:rsidR="002338B0" w:rsidRPr="004502E5" w:rsidRDefault="002338B0" w:rsidP="002338B0">
      <w:pPr>
        <w:rPr>
          <w:lang w:val="sv-SE"/>
        </w:rPr>
      </w:pPr>
      <w:r w:rsidRPr="004502E5">
        <w:rPr>
          <w:lang w:val="sv-SE"/>
        </w:rPr>
        <w:t xml:space="preserve">Rörlig </w:t>
      </w:r>
      <w:r>
        <w:rPr>
          <w:lang w:val="sv-SE"/>
        </w:rPr>
        <w:t xml:space="preserve">kortsiktig </w:t>
      </w:r>
      <w:r w:rsidRPr="004502E5">
        <w:rPr>
          <w:lang w:val="sv-SE"/>
        </w:rPr>
        <w:t xml:space="preserve">kontantersättning är villkorad av att definierade och mätbara kriterier uppfylls. I början av varje år </w:t>
      </w:r>
      <w:r>
        <w:rPr>
          <w:lang w:val="sv-SE"/>
        </w:rPr>
        <w:t>föreslår</w:t>
      </w:r>
      <w:r w:rsidRPr="004502E5">
        <w:rPr>
          <w:lang w:val="sv-SE"/>
        </w:rPr>
        <w:t xml:space="preserve"> ersättningsutskottet</w:t>
      </w:r>
      <w:r>
        <w:rPr>
          <w:lang w:val="sv-SE"/>
        </w:rPr>
        <w:t xml:space="preserve"> och </w:t>
      </w:r>
      <w:r w:rsidR="00531786">
        <w:rPr>
          <w:lang w:val="sv-SE"/>
        </w:rPr>
        <w:t>fastställer</w:t>
      </w:r>
      <w:r w:rsidR="00531786" w:rsidRPr="004502E5">
        <w:rPr>
          <w:lang w:val="sv-SE"/>
        </w:rPr>
        <w:t xml:space="preserve"> </w:t>
      </w:r>
      <w:r>
        <w:rPr>
          <w:lang w:val="sv-SE"/>
        </w:rPr>
        <w:t xml:space="preserve">styrelsen </w:t>
      </w:r>
      <w:r w:rsidRPr="004502E5">
        <w:rPr>
          <w:lang w:val="sv-SE"/>
        </w:rPr>
        <w:t>de kriterier, inklusive nyckeltal (</w:t>
      </w:r>
      <w:proofErr w:type="spellStart"/>
      <w:r w:rsidRPr="004502E5">
        <w:rPr>
          <w:lang w:val="sv-SE"/>
        </w:rPr>
        <w:t>KPI:er</w:t>
      </w:r>
      <w:proofErr w:type="spellEnd"/>
      <w:r w:rsidRPr="004502E5">
        <w:rPr>
          <w:lang w:val="sv-SE"/>
        </w:rPr>
        <w:t>) och målnivåer, som bedöms vara relevanta för den kommande mätperioden. Minst 80 procent av den rörliga kontantersättningen ska kopplas till de finansiella kriterierna.</w:t>
      </w:r>
    </w:p>
    <w:p w14:paraId="10977CDA" w14:textId="77777777" w:rsidR="002338B0" w:rsidRPr="00904B17" w:rsidRDefault="002338B0" w:rsidP="002338B0">
      <w:pPr>
        <w:rPr>
          <w:lang w:val="sv-SE"/>
        </w:rPr>
      </w:pPr>
      <w:r w:rsidRPr="00904B17">
        <w:rPr>
          <w:lang w:val="sv-SE"/>
        </w:rPr>
        <w:t xml:space="preserve">Prestationskriterierna för verkställande direktörens kortsiktiga rörliga ersättning syftar till att främja </w:t>
      </w:r>
      <w:r>
        <w:rPr>
          <w:lang w:val="sv-SE"/>
        </w:rPr>
        <w:t>B</w:t>
      </w:r>
      <w:r w:rsidRPr="00904B17">
        <w:rPr>
          <w:lang w:val="sv-SE"/>
        </w:rPr>
        <w:t>olagets affärsstrategi och prestation samt långsiktiga intressen, inklusive dess hållbarhet. I tabellen nedan redovisas hur kriterierna för utbetalning av rörlig kortsiktig ersättning till verkställande direktören har tillämpats under räkenskapsåret.</w:t>
      </w:r>
    </w:p>
    <w:p w14:paraId="1E9D6BCC" w14:textId="77777777" w:rsidR="002338B0" w:rsidRDefault="002338B0" w:rsidP="002338B0">
      <w:pPr>
        <w:rPr>
          <w:lang w:val="sv-SE"/>
        </w:rPr>
      </w:pPr>
      <w:r w:rsidRPr="00483717">
        <w:rPr>
          <w:i/>
          <w:iCs/>
          <w:noProof/>
          <w:lang w:val="sv-SE"/>
        </w:rPr>
        <w:drawing>
          <wp:inline distT="0" distB="0" distL="0" distR="0" wp14:anchorId="3BFC7391" wp14:editId="5EEA48EE">
            <wp:extent cx="5539740" cy="260667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9740" cy="2606675"/>
                    </a:xfrm>
                    <a:prstGeom prst="rect">
                      <a:avLst/>
                    </a:prstGeom>
                  </pic:spPr>
                </pic:pic>
              </a:graphicData>
            </a:graphic>
          </wp:inline>
        </w:drawing>
      </w:r>
    </w:p>
    <w:p w14:paraId="183D3838" w14:textId="77777777" w:rsidR="002338B0" w:rsidRPr="00483717" w:rsidRDefault="002338B0" w:rsidP="002338B0">
      <w:pPr>
        <w:pStyle w:val="Rubrik2"/>
        <w:rPr>
          <w:i/>
          <w:iCs/>
          <w:lang w:val="sv-SE"/>
        </w:rPr>
      </w:pPr>
      <w:r w:rsidRPr="00904B17">
        <w:rPr>
          <w:lang w:val="sv-SE"/>
        </w:rPr>
        <w:lastRenderedPageBreak/>
        <w:t>Rörlig långsiktig kontantersättning</w:t>
      </w:r>
    </w:p>
    <w:p w14:paraId="7FA27E47" w14:textId="236216BD" w:rsidR="002338B0" w:rsidRPr="00904B17" w:rsidRDefault="002338B0" w:rsidP="002338B0">
      <w:pPr>
        <w:rPr>
          <w:lang w:val="sv-SE"/>
        </w:rPr>
      </w:pPr>
      <w:r w:rsidRPr="00904B17">
        <w:rPr>
          <w:lang w:val="sv-SE"/>
        </w:rPr>
        <w:t xml:space="preserve">Under 2022 har styrelsen beslutat att implementera ett långsiktigt rörligt kontantprogram (LTI 2022) som verkställande direktören, ledande befattningshavare i koncernledningen och ytterligare </w:t>
      </w:r>
      <w:r w:rsidR="004D52C2">
        <w:rPr>
          <w:lang w:val="sv-SE"/>
        </w:rPr>
        <w:t>35</w:t>
      </w:r>
      <w:r w:rsidRPr="00904B17">
        <w:rPr>
          <w:lang w:val="sv-SE"/>
        </w:rPr>
        <w:t xml:space="preserve"> anställda i koncernen deltar i. Verkställande direktörens bonusmöjlighet är max 75 procent av fast årslön. Programmet är treårigt och utbetalningen är villkorad av fortsatt anställning i </w:t>
      </w:r>
      <w:proofErr w:type="spellStart"/>
      <w:r w:rsidRPr="00904B17">
        <w:rPr>
          <w:lang w:val="sv-SE"/>
        </w:rPr>
        <w:t>Alleima</w:t>
      </w:r>
      <w:proofErr w:type="spellEnd"/>
      <w:r w:rsidRPr="00904B17">
        <w:rPr>
          <w:lang w:val="sv-SE"/>
        </w:rPr>
        <w:t xml:space="preserve"> under en treårsperiod fram till och med utgången av 2024 samt att koncernen under 2022 uppnår ett definierat lönsamhetsmål relaterat till </w:t>
      </w:r>
      <w:r w:rsidR="0035331A">
        <w:rPr>
          <w:lang w:val="sv-SE"/>
        </w:rPr>
        <w:t xml:space="preserve">justerad </w:t>
      </w:r>
      <w:r w:rsidRPr="00904B17">
        <w:rPr>
          <w:lang w:val="sv-SE"/>
        </w:rPr>
        <w:t xml:space="preserve">EBITA. </w:t>
      </w:r>
    </w:p>
    <w:p w14:paraId="17D36401" w14:textId="77777777" w:rsidR="002338B0" w:rsidRPr="00577856" w:rsidRDefault="002338B0" w:rsidP="002338B0">
      <w:pPr>
        <w:pStyle w:val="Rubrik2"/>
        <w:rPr>
          <w:lang w:val="sv-SE"/>
        </w:rPr>
      </w:pPr>
      <w:r w:rsidRPr="00904B17">
        <w:rPr>
          <w:lang w:val="sv-SE"/>
        </w:rPr>
        <w:t xml:space="preserve">Ersättning och </w:t>
      </w:r>
      <w:r>
        <w:rPr>
          <w:lang w:val="sv-SE"/>
        </w:rPr>
        <w:t>B</w:t>
      </w:r>
      <w:r w:rsidRPr="00904B17">
        <w:rPr>
          <w:lang w:val="sv-SE"/>
        </w:rPr>
        <w:t>olagets resultat för räkenskapsåret 2022 (SEK)</w:t>
      </w:r>
      <w:r>
        <w:rPr>
          <w:lang w:val="sv-SE"/>
        </w:rPr>
        <w:br/>
      </w:r>
    </w:p>
    <w:p w14:paraId="23B037BB" w14:textId="77777777" w:rsidR="002338B0" w:rsidRPr="009F6D3C" w:rsidRDefault="002338B0" w:rsidP="002338B0">
      <w:pPr>
        <w:rPr>
          <w:lang w:val="sv-SE"/>
        </w:rPr>
      </w:pPr>
      <w:r w:rsidRPr="00944E92">
        <w:rPr>
          <w:noProof/>
          <w:lang w:val="sv-SE"/>
        </w:rPr>
        <w:drawing>
          <wp:inline distT="0" distB="0" distL="0" distR="0" wp14:anchorId="5CFCC8B2" wp14:editId="68AC46A1">
            <wp:extent cx="5539740" cy="1063625"/>
            <wp:effectExtent l="0" t="0" r="3810" b="317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3"/>
                    <a:stretch>
                      <a:fillRect/>
                    </a:stretch>
                  </pic:blipFill>
                  <pic:spPr>
                    <a:xfrm>
                      <a:off x="0" y="0"/>
                      <a:ext cx="5539740" cy="1063625"/>
                    </a:xfrm>
                    <a:prstGeom prst="rect">
                      <a:avLst/>
                    </a:prstGeom>
                  </pic:spPr>
                </pic:pic>
              </a:graphicData>
            </a:graphic>
          </wp:inline>
        </w:drawing>
      </w:r>
    </w:p>
    <w:p w14:paraId="1D16B83C" w14:textId="6BFEE5B4" w:rsidR="00704C7C" w:rsidRPr="002338B0" w:rsidRDefault="00704C7C" w:rsidP="002338B0"/>
    <w:sectPr w:rsidR="00704C7C" w:rsidRPr="002338B0" w:rsidSect="003102D6">
      <w:headerReference w:type="default" r:id="rId14"/>
      <w:footerReference w:type="default" r:id="rId15"/>
      <w:headerReference w:type="first" r:id="rId16"/>
      <w:footerReference w:type="first" r:id="rId17"/>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A217" w14:textId="77777777" w:rsidR="00AB0BAA" w:rsidRDefault="00AB0BAA" w:rsidP="001F4A31">
      <w:pPr>
        <w:spacing w:after="0" w:line="240" w:lineRule="auto"/>
      </w:pPr>
      <w:r>
        <w:separator/>
      </w:r>
    </w:p>
  </w:endnote>
  <w:endnote w:type="continuationSeparator" w:id="0">
    <w:p w14:paraId="3331529A" w14:textId="77777777" w:rsidR="00AB0BAA" w:rsidRDefault="00AB0BAA"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AE4"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r w:rsidR="008B4812">
      <w:fldChar w:fldCharType="begin"/>
    </w:r>
    <w:r w:rsidR="008B4812">
      <w:instrText xml:space="preserve"> NUMPAGES  \* MERGEFORMAT </w:instrText>
    </w:r>
    <w:r w:rsidR="008B4812">
      <w:fldChar w:fldCharType="separate"/>
    </w:r>
    <w:r>
      <w:t>1</w:t>
    </w:r>
    <w:r w:rsidR="008B48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FE4" w14:textId="77777777" w:rsidR="00C90772" w:rsidRDefault="00C90772">
    <w:pPr>
      <w:pStyle w:val="Sidfot"/>
    </w:pPr>
    <w:r>
      <w:rPr>
        <w:noProof/>
      </w:rPr>
      <mc:AlternateContent>
        <mc:Choice Requires="wps">
          <w:drawing>
            <wp:anchor distT="0" distB="0" distL="114300" distR="114300" simplePos="0" relativeHeight="251664384" behindDoc="0" locked="0" layoutInCell="1" allowOverlap="0" wp14:anchorId="7AE91468" wp14:editId="5AC0C6E0">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309A6B33"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1468"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309A6B33" w14:textId="77777777" w:rsidR="00C90772" w:rsidRDefault="00C90772" w:rsidP="00C90772">
                    <w:pPr>
                      <w:pStyle w:val="RecipientContactinfo"/>
                    </w:pPr>
                    <w:r>
                      <w:t>alleima.com</w:t>
                    </w:r>
                  </w:p>
                </w:txbxContent>
              </v:textbox>
              <w10:wrap anchorx="page" anchory="page"/>
            </v:shape>
          </w:pict>
        </mc:Fallback>
      </mc:AlternateContent>
    </w:r>
  </w:p>
  <w:p w14:paraId="1F3C8B3B"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r w:rsidR="008B4812">
      <w:fldChar w:fldCharType="begin"/>
    </w:r>
    <w:r w:rsidR="008B4812">
      <w:instrText xml:space="preserve"> NUMPAGES  \* MERGEFORMAT </w:instrText>
    </w:r>
    <w:r w:rsidR="008B4812">
      <w:fldChar w:fldCharType="separate"/>
    </w:r>
    <w:r>
      <w:t>2</w:t>
    </w:r>
    <w:r w:rsidR="008B48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A4F6" w14:textId="77777777" w:rsidR="00AB0BAA" w:rsidRDefault="00AB0BAA" w:rsidP="001F4A31">
      <w:pPr>
        <w:spacing w:after="0" w:line="240" w:lineRule="auto"/>
      </w:pPr>
      <w:r>
        <w:separator/>
      </w:r>
    </w:p>
  </w:footnote>
  <w:footnote w:type="continuationSeparator" w:id="0">
    <w:p w14:paraId="5E25D238" w14:textId="77777777" w:rsidR="00AB0BAA" w:rsidRDefault="00AB0BAA"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4284" w14:textId="66083708" w:rsidR="00C644AB" w:rsidRDefault="00D158F9" w:rsidP="00661B76">
    <w:r>
      <w:rPr>
        <w:noProof/>
      </w:rPr>
      <w:drawing>
        <wp:anchor distT="0" distB="0" distL="114300" distR="114300" simplePos="0" relativeHeight="251658752" behindDoc="0" locked="0" layoutInCell="1" allowOverlap="1" wp14:anchorId="2B4EC85B" wp14:editId="086926ED">
          <wp:simplePos x="0" y="0"/>
          <wp:positionH relativeFrom="column">
            <wp:posOffset>1170</wp:posOffset>
          </wp:positionH>
          <wp:positionV relativeFrom="page">
            <wp:posOffset>773944</wp:posOffset>
          </wp:positionV>
          <wp:extent cx="1536086" cy="2690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8CF" w14:textId="77777777" w:rsidR="00C90772" w:rsidRDefault="00924DCE">
    <w:pPr>
      <w:pStyle w:val="Sidhuvud"/>
    </w:pPr>
    <w:r>
      <w:rPr>
        <w:noProof/>
      </w:rPr>
      <mc:AlternateContent>
        <mc:Choice Requires="wps">
          <w:drawing>
            <wp:anchor distT="0" distB="0" distL="114300" distR="114300" simplePos="0" relativeHeight="251666432" behindDoc="0" locked="0" layoutInCell="1" allowOverlap="1" wp14:anchorId="4506F9BC" wp14:editId="37A77E82">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D1E42"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62336" behindDoc="0" locked="0" layoutInCell="1" allowOverlap="1" wp14:anchorId="2FAD1991" wp14:editId="1EBAAF70">
          <wp:simplePos x="0" y="0"/>
          <wp:positionH relativeFrom="page">
            <wp:posOffset>428625</wp:posOffset>
          </wp:positionH>
          <wp:positionV relativeFrom="page">
            <wp:posOffset>417830</wp:posOffset>
          </wp:positionV>
          <wp:extent cx="1537200" cy="28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C3626B"/>
    <w:multiLevelType w:val="multilevel"/>
    <w:tmpl w:val="82206436"/>
    <w:numStyleLink w:val="Alleimalist"/>
  </w:abstractNum>
  <w:abstractNum w:abstractNumId="11"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4"/>
  </w:num>
  <w:num w:numId="12" w16cid:durableId="1468740617">
    <w:abstractNumId w:val="10"/>
  </w:num>
  <w:num w:numId="13" w16cid:durableId="588657395">
    <w:abstractNumId w:val="13"/>
  </w:num>
  <w:num w:numId="14" w16cid:durableId="283467036">
    <w:abstractNumId w:val="12"/>
  </w:num>
  <w:num w:numId="15" w16cid:durableId="744186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1D"/>
    <w:rsid w:val="00011907"/>
    <w:rsid w:val="00015E6F"/>
    <w:rsid w:val="00026C60"/>
    <w:rsid w:val="00031B0E"/>
    <w:rsid w:val="00034477"/>
    <w:rsid w:val="000365A2"/>
    <w:rsid w:val="00046A5E"/>
    <w:rsid w:val="00061FF4"/>
    <w:rsid w:val="00074F88"/>
    <w:rsid w:val="00080431"/>
    <w:rsid w:val="000822C3"/>
    <w:rsid w:val="00084827"/>
    <w:rsid w:val="00087643"/>
    <w:rsid w:val="00091C37"/>
    <w:rsid w:val="000A04B5"/>
    <w:rsid w:val="000A059B"/>
    <w:rsid w:val="000B6457"/>
    <w:rsid w:val="000C36D8"/>
    <w:rsid w:val="000C4ADE"/>
    <w:rsid w:val="000D1B89"/>
    <w:rsid w:val="000D4FC4"/>
    <w:rsid w:val="000D723D"/>
    <w:rsid w:val="000E0F35"/>
    <w:rsid w:val="000E1CCC"/>
    <w:rsid w:val="000F4115"/>
    <w:rsid w:val="000F6C1C"/>
    <w:rsid w:val="001034DB"/>
    <w:rsid w:val="001071A8"/>
    <w:rsid w:val="001105AA"/>
    <w:rsid w:val="001117BB"/>
    <w:rsid w:val="001153DC"/>
    <w:rsid w:val="00135B92"/>
    <w:rsid w:val="00143A12"/>
    <w:rsid w:val="00145A62"/>
    <w:rsid w:val="00152CB1"/>
    <w:rsid w:val="00152DF0"/>
    <w:rsid w:val="001602E0"/>
    <w:rsid w:val="001608EA"/>
    <w:rsid w:val="00162624"/>
    <w:rsid w:val="00166FFB"/>
    <w:rsid w:val="00176434"/>
    <w:rsid w:val="00176A6F"/>
    <w:rsid w:val="00177079"/>
    <w:rsid w:val="0019215C"/>
    <w:rsid w:val="00195996"/>
    <w:rsid w:val="001B3696"/>
    <w:rsid w:val="001B5D1E"/>
    <w:rsid w:val="001B7D71"/>
    <w:rsid w:val="001C0599"/>
    <w:rsid w:val="001C1E53"/>
    <w:rsid w:val="001D5AC5"/>
    <w:rsid w:val="001E383A"/>
    <w:rsid w:val="001F0BA8"/>
    <w:rsid w:val="001F1F60"/>
    <w:rsid w:val="001F2303"/>
    <w:rsid w:val="001F2DB0"/>
    <w:rsid w:val="001F4A31"/>
    <w:rsid w:val="001F750F"/>
    <w:rsid w:val="00204FAF"/>
    <w:rsid w:val="00222595"/>
    <w:rsid w:val="00225F9D"/>
    <w:rsid w:val="002277FD"/>
    <w:rsid w:val="002338B0"/>
    <w:rsid w:val="0023662A"/>
    <w:rsid w:val="00237713"/>
    <w:rsid w:val="00245E0B"/>
    <w:rsid w:val="00245EAD"/>
    <w:rsid w:val="0024729C"/>
    <w:rsid w:val="002501F5"/>
    <w:rsid w:val="00260239"/>
    <w:rsid w:val="002609D5"/>
    <w:rsid w:val="00273C37"/>
    <w:rsid w:val="002748F2"/>
    <w:rsid w:val="002755C5"/>
    <w:rsid w:val="002812BC"/>
    <w:rsid w:val="002831A9"/>
    <w:rsid w:val="00297672"/>
    <w:rsid w:val="002A299F"/>
    <w:rsid w:val="002A41EA"/>
    <w:rsid w:val="002B3C20"/>
    <w:rsid w:val="002B69F5"/>
    <w:rsid w:val="002B745B"/>
    <w:rsid w:val="002C34E9"/>
    <w:rsid w:val="002C423F"/>
    <w:rsid w:val="002C60D2"/>
    <w:rsid w:val="002D672B"/>
    <w:rsid w:val="002E7E4F"/>
    <w:rsid w:val="002F37F9"/>
    <w:rsid w:val="002F3806"/>
    <w:rsid w:val="002F533E"/>
    <w:rsid w:val="002F5A65"/>
    <w:rsid w:val="0030028E"/>
    <w:rsid w:val="0030078B"/>
    <w:rsid w:val="003012AC"/>
    <w:rsid w:val="003102D6"/>
    <w:rsid w:val="00344C45"/>
    <w:rsid w:val="0035331A"/>
    <w:rsid w:val="0035367F"/>
    <w:rsid w:val="00362713"/>
    <w:rsid w:val="00364E51"/>
    <w:rsid w:val="003651E6"/>
    <w:rsid w:val="003868F6"/>
    <w:rsid w:val="00395620"/>
    <w:rsid w:val="003965BA"/>
    <w:rsid w:val="003A03DF"/>
    <w:rsid w:val="003B2248"/>
    <w:rsid w:val="003B3F3A"/>
    <w:rsid w:val="003C2BFA"/>
    <w:rsid w:val="003C7D84"/>
    <w:rsid w:val="003D1F25"/>
    <w:rsid w:val="003D6D89"/>
    <w:rsid w:val="003E1502"/>
    <w:rsid w:val="003E4C91"/>
    <w:rsid w:val="004041BA"/>
    <w:rsid w:val="00412EC2"/>
    <w:rsid w:val="00417413"/>
    <w:rsid w:val="00424275"/>
    <w:rsid w:val="00433470"/>
    <w:rsid w:val="00434F3E"/>
    <w:rsid w:val="00440629"/>
    <w:rsid w:val="00441D06"/>
    <w:rsid w:val="004447DB"/>
    <w:rsid w:val="00445445"/>
    <w:rsid w:val="00447B48"/>
    <w:rsid w:val="004502E5"/>
    <w:rsid w:val="004503DC"/>
    <w:rsid w:val="00451B19"/>
    <w:rsid w:val="00460DE8"/>
    <w:rsid w:val="0047357E"/>
    <w:rsid w:val="004773FA"/>
    <w:rsid w:val="004816BA"/>
    <w:rsid w:val="00483717"/>
    <w:rsid w:val="004946CA"/>
    <w:rsid w:val="004A18F2"/>
    <w:rsid w:val="004A59BC"/>
    <w:rsid w:val="004B0F5F"/>
    <w:rsid w:val="004C07EB"/>
    <w:rsid w:val="004D4229"/>
    <w:rsid w:val="004D4BFD"/>
    <w:rsid w:val="004D52C2"/>
    <w:rsid w:val="004E46E1"/>
    <w:rsid w:val="004E5EE4"/>
    <w:rsid w:val="004F6365"/>
    <w:rsid w:val="005009BE"/>
    <w:rsid w:val="00502F9A"/>
    <w:rsid w:val="0052451C"/>
    <w:rsid w:val="00531554"/>
    <w:rsid w:val="00531786"/>
    <w:rsid w:val="00532690"/>
    <w:rsid w:val="00544EAB"/>
    <w:rsid w:val="005453DA"/>
    <w:rsid w:val="00545776"/>
    <w:rsid w:val="00552A7E"/>
    <w:rsid w:val="0056341F"/>
    <w:rsid w:val="005662C8"/>
    <w:rsid w:val="005668EA"/>
    <w:rsid w:val="00577856"/>
    <w:rsid w:val="00577A21"/>
    <w:rsid w:val="00590CE0"/>
    <w:rsid w:val="005A0C32"/>
    <w:rsid w:val="005B038A"/>
    <w:rsid w:val="005B56F2"/>
    <w:rsid w:val="005C5EFB"/>
    <w:rsid w:val="005D2B10"/>
    <w:rsid w:val="005E07F6"/>
    <w:rsid w:val="005E42F6"/>
    <w:rsid w:val="005F0545"/>
    <w:rsid w:val="005F2E63"/>
    <w:rsid w:val="00600D19"/>
    <w:rsid w:val="00602230"/>
    <w:rsid w:val="00606192"/>
    <w:rsid w:val="00606295"/>
    <w:rsid w:val="00611707"/>
    <w:rsid w:val="00612AB7"/>
    <w:rsid w:val="00615561"/>
    <w:rsid w:val="00623523"/>
    <w:rsid w:val="006379FC"/>
    <w:rsid w:val="006412BC"/>
    <w:rsid w:val="00642A5A"/>
    <w:rsid w:val="00643528"/>
    <w:rsid w:val="00647C99"/>
    <w:rsid w:val="00661B76"/>
    <w:rsid w:val="006629CF"/>
    <w:rsid w:val="00664FCC"/>
    <w:rsid w:val="00670A8C"/>
    <w:rsid w:val="00671DB2"/>
    <w:rsid w:val="006755FF"/>
    <w:rsid w:val="00676B61"/>
    <w:rsid w:val="006859DF"/>
    <w:rsid w:val="00697F46"/>
    <w:rsid w:val="006A6004"/>
    <w:rsid w:val="006B1D48"/>
    <w:rsid w:val="006C3F35"/>
    <w:rsid w:val="006C7274"/>
    <w:rsid w:val="006D2B80"/>
    <w:rsid w:val="006D49B0"/>
    <w:rsid w:val="006E2FBE"/>
    <w:rsid w:val="006E658C"/>
    <w:rsid w:val="006E79FD"/>
    <w:rsid w:val="006F1800"/>
    <w:rsid w:val="006F2FA5"/>
    <w:rsid w:val="006F42CF"/>
    <w:rsid w:val="006F6E83"/>
    <w:rsid w:val="007036ED"/>
    <w:rsid w:val="00704C7C"/>
    <w:rsid w:val="00705FD7"/>
    <w:rsid w:val="00720843"/>
    <w:rsid w:val="00722056"/>
    <w:rsid w:val="00725338"/>
    <w:rsid w:val="00726983"/>
    <w:rsid w:val="00734CD4"/>
    <w:rsid w:val="00735514"/>
    <w:rsid w:val="00742BB7"/>
    <w:rsid w:val="007435D4"/>
    <w:rsid w:val="007439E5"/>
    <w:rsid w:val="00760CFB"/>
    <w:rsid w:val="007804B4"/>
    <w:rsid w:val="0078093E"/>
    <w:rsid w:val="00782ED3"/>
    <w:rsid w:val="00785B41"/>
    <w:rsid w:val="00790EB7"/>
    <w:rsid w:val="007959B8"/>
    <w:rsid w:val="007D02F0"/>
    <w:rsid w:val="007D121C"/>
    <w:rsid w:val="007D3C70"/>
    <w:rsid w:val="007D608C"/>
    <w:rsid w:val="007D6DCF"/>
    <w:rsid w:val="007E2740"/>
    <w:rsid w:val="007E3ACA"/>
    <w:rsid w:val="007F0E79"/>
    <w:rsid w:val="007F4B61"/>
    <w:rsid w:val="007F4F77"/>
    <w:rsid w:val="00804113"/>
    <w:rsid w:val="00810143"/>
    <w:rsid w:val="008104C5"/>
    <w:rsid w:val="008108F3"/>
    <w:rsid w:val="008211B2"/>
    <w:rsid w:val="00832154"/>
    <w:rsid w:val="00835FD0"/>
    <w:rsid w:val="00845672"/>
    <w:rsid w:val="008469AC"/>
    <w:rsid w:val="008546E0"/>
    <w:rsid w:val="00856775"/>
    <w:rsid w:val="00861A92"/>
    <w:rsid w:val="00863D2C"/>
    <w:rsid w:val="008644A1"/>
    <w:rsid w:val="00864D02"/>
    <w:rsid w:val="0088733E"/>
    <w:rsid w:val="008935CA"/>
    <w:rsid w:val="00893E4A"/>
    <w:rsid w:val="00896F71"/>
    <w:rsid w:val="008A4738"/>
    <w:rsid w:val="008B4812"/>
    <w:rsid w:val="008C2B02"/>
    <w:rsid w:val="008C4E0A"/>
    <w:rsid w:val="008D151D"/>
    <w:rsid w:val="008D1E29"/>
    <w:rsid w:val="008D3833"/>
    <w:rsid w:val="008E65D3"/>
    <w:rsid w:val="008F5B28"/>
    <w:rsid w:val="00900EFD"/>
    <w:rsid w:val="00904B17"/>
    <w:rsid w:val="00906325"/>
    <w:rsid w:val="0090646B"/>
    <w:rsid w:val="00912DDC"/>
    <w:rsid w:val="0092029E"/>
    <w:rsid w:val="009220EF"/>
    <w:rsid w:val="00924DCE"/>
    <w:rsid w:val="0092551D"/>
    <w:rsid w:val="009264A6"/>
    <w:rsid w:val="00926B43"/>
    <w:rsid w:val="00940487"/>
    <w:rsid w:val="00942423"/>
    <w:rsid w:val="009426C4"/>
    <w:rsid w:val="00944E92"/>
    <w:rsid w:val="00946137"/>
    <w:rsid w:val="009467A7"/>
    <w:rsid w:val="009525B0"/>
    <w:rsid w:val="00954C53"/>
    <w:rsid w:val="0096498E"/>
    <w:rsid w:val="009666C3"/>
    <w:rsid w:val="009677FD"/>
    <w:rsid w:val="009712F9"/>
    <w:rsid w:val="009718D3"/>
    <w:rsid w:val="00981D22"/>
    <w:rsid w:val="00981F4A"/>
    <w:rsid w:val="00983356"/>
    <w:rsid w:val="009A1C67"/>
    <w:rsid w:val="009A3A03"/>
    <w:rsid w:val="009A5C0E"/>
    <w:rsid w:val="009B7AC7"/>
    <w:rsid w:val="009C019C"/>
    <w:rsid w:val="009C10C3"/>
    <w:rsid w:val="009D01A3"/>
    <w:rsid w:val="009D14DD"/>
    <w:rsid w:val="009E20BF"/>
    <w:rsid w:val="009F69F9"/>
    <w:rsid w:val="009F6D3C"/>
    <w:rsid w:val="00A000AE"/>
    <w:rsid w:val="00A01FC9"/>
    <w:rsid w:val="00A143D0"/>
    <w:rsid w:val="00A1642F"/>
    <w:rsid w:val="00A240BC"/>
    <w:rsid w:val="00A26DBF"/>
    <w:rsid w:val="00A30655"/>
    <w:rsid w:val="00A3138C"/>
    <w:rsid w:val="00A32EBB"/>
    <w:rsid w:val="00A36803"/>
    <w:rsid w:val="00A54622"/>
    <w:rsid w:val="00A61BF7"/>
    <w:rsid w:val="00A905C0"/>
    <w:rsid w:val="00AA388E"/>
    <w:rsid w:val="00AB0BAA"/>
    <w:rsid w:val="00AB159B"/>
    <w:rsid w:val="00AB1BD9"/>
    <w:rsid w:val="00AB4150"/>
    <w:rsid w:val="00AD2930"/>
    <w:rsid w:val="00AD5C9D"/>
    <w:rsid w:val="00AE129F"/>
    <w:rsid w:val="00AE47EA"/>
    <w:rsid w:val="00AF0A40"/>
    <w:rsid w:val="00AF1C52"/>
    <w:rsid w:val="00B00388"/>
    <w:rsid w:val="00B02189"/>
    <w:rsid w:val="00B07678"/>
    <w:rsid w:val="00B128B0"/>
    <w:rsid w:val="00B21FBE"/>
    <w:rsid w:val="00B35013"/>
    <w:rsid w:val="00B468C9"/>
    <w:rsid w:val="00B5372D"/>
    <w:rsid w:val="00B564D4"/>
    <w:rsid w:val="00B63A90"/>
    <w:rsid w:val="00B746A8"/>
    <w:rsid w:val="00B75195"/>
    <w:rsid w:val="00B8786D"/>
    <w:rsid w:val="00B93A55"/>
    <w:rsid w:val="00B93A57"/>
    <w:rsid w:val="00B96822"/>
    <w:rsid w:val="00BB1F70"/>
    <w:rsid w:val="00BC4939"/>
    <w:rsid w:val="00BC5171"/>
    <w:rsid w:val="00BC522B"/>
    <w:rsid w:val="00BC6B90"/>
    <w:rsid w:val="00BE01F8"/>
    <w:rsid w:val="00BE7C26"/>
    <w:rsid w:val="00C04AB6"/>
    <w:rsid w:val="00C1545E"/>
    <w:rsid w:val="00C16FB2"/>
    <w:rsid w:val="00C27F4B"/>
    <w:rsid w:val="00C308C4"/>
    <w:rsid w:val="00C3099D"/>
    <w:rsid w:val="00C3100A"/>
    <w:rsid w:val="00C33EBC"/>
    <w:rsid w:val="00C35B8B"/>
    <w:rsid w:val="00C35D27"/>
    <w:rsid w:val="00C37280"/>
    <w:rsid w:val="00C37604"/>
    <w:rsid w:val="00C37C3E"/>
    <w:rsid w:val="00C42879"/>
    <w:rsid w:val="00C46527"/>
    <w:rsid w:val="00C47424"/>
    <w:rsid w:val="00C57EF6"/>
    <w:rsid w:val="00C62F83"/>
    <w:rsid w:val="00C630C2"/>
    <w:rsid w:val="00C644AB"/>
    <w:rsid w:val="00C65FFE"/>
    <w:rsid w:val="00C73EC2"/>
    <w:rsid w:val="00C7454D"/>
    <w:rsid w:val="00C76EA9"/>
    <w:rsid w:val="00C81BCD"/>
    <w:rsid w:val="00C846A3"/>
    <w:rsid w:val="00C85B66"/>
    <w:rsid w:val="00C90772"/>
    <w:rsid w:val="00C92469"/>
    <w:rsid w:val="00C93CE1"/>
    <w:rsid w:val="00CA2028"/>
    <w:rsid w:val="00CA3DB8"/>
    <w:rsid w:val="00CA592F"/>
    <w:rsid w:val="00CA7468"/>
    <w:rsid w:val="00CA7C16"/>
    <w:rsid w:val="00CB77F1"/>
    <w:rsid w:val="00CC590F"/>
    <w:rsid w:val="00CC5CEF"/>
    <w:rsid w:val="00CC6CD7"/>
    <w:rsid w:val="00CD0C07"/>
    <w:rsid w:val="00CD15A7"/>
    <w:rsid w:val="00CD5A0C"/>
    <w:rsid w:val="00CF7DBD"/>
    <w:rsid w:val="00D0390B"/>
    <w:rsid w:val="00D108E1"/>
    <w:rsid w:val="00D158F9"/>
    <w:rsid w:val="00D246DD"/>
    <w:rsid w:val="00D33050"/>
    <w:rsid w:val="00D373BA"/>
    <w:rsid w:val="00D412B5"/>
    <w:rsid w:val="00D465A0"/>
    <w:rsid w:val="00D502CB"/>
    <w:rsid w:val="00D51DC3"/>
    <w:rsid w:val="00D5415B"/>
    <w:rsid w:val="00D5798A"/>
    <w:rsid w:val="00D7385A"/>
    <w:rsid w:val="00D80D41"/>
    <w:rsid w:val="00D87E89"/>
    <w:rsid w:val="00DA21A2"/>
    <w:rsid w:val="00DB543E"/>
    <w:rsid w:val="00DC298A"/>
    <w:rsid w:val="00DC34FF"/>
    <w:rsid w:val="00DC3DD7"/>
    <w:rsid w:val="00DC5AA5"/>
    <w:rsid w:val="00DC6822"/>
    <w:rsid w:val="00DD5B3D"/>
    <w:rsid w:val="00DD64C8"/>
    <w:rsid w:val="00DF2818"/>
    <w:rsid w:val="00DF3118"/>
    <w:rsid w:val="00DF3686"/>
    <w:rsid w:val="00E055B2"/>
    <w:rsid w:val="00E0656F"/>
    <w:rsid w:val="00E11D03"/>
    <w:rsid w:val="00E12AE6"/>
    <w:rsid w:val="00E13F35"/>
    <w:rsid w:val="00E335F8"/>
    <w:rsid w:val="00E4213A"/>
    <w:rsid w:val="00E4309C"/>
    <w:rsid w:val="00E450BE"/>
    <w:rsid w:val="00E463F2"/>
    <w:rsid w:val="00E47A5E"/>
    <w:rsid w:val="00E52491"/>
    <w:rsid w:val="00E534DD"/>
    <w:rsid w:val="00E53D7E"/>
    <w:rsid w:val="00E62C1E"/>
    <w:rsid w:val="00E657E6"/>
    <w:rsid w:val="00E72A41"/>
    <w:rsid w:val="00E7562D"/>
    <w:rsid w:val="00E91389"/>
    <w:rsid w:val="00E95C3C"/>
    <w:rsid w:val="00EA2394"/>
    <w:rsid w:val="00EA6051"/>
    <w:rsid w:val="00EB2618"/>
    <w:rsid w:val="00EC20DF"/>
    <w:rsid w:val="00EC7858"/>
    <w:rsid w:val="00EE0384"/>
    <w:rsid w:val="00EE376E"/>
    <w:rsid w:val="00EF393A"/>
    <w:rsid w:val="00F1242D"/>
    <w:rsid w:val="00F12EF3"/>
    <w:rsid w:val="00F14B49"/>
    <w:rsid w:val="00F275D3"/>
    <w:rsid w:val="00F30515"/>
    <w:rsid w:val="00F30A01"/>
    <w:rsid w:val="00F33A41"/>
    <w:rsid w:val="00F416D0"/>
    <w:rsid w:val="00F47A90"/>
    <w:rsid w:val="00F5245A"/>
    <w:rsid w:val="00F532AB"/>
    <w:rsid w:val="00F56326"/>
    <w:rsid w:val="00F56E5A"/>
    <w:rsid w:val="00F62285"/>
    <w:rsid w:val="00F71954"/>
    <w:rsid w:val="00F72BFA"/>
    <w:rsid w:val="00F80ABB"/>
    <w:rsid w:val="00F94465"/>
    <w:rsid w:val="00FB2508"/>
    <w:rsid w:val="00FB2E53"/>
    <w:rsid w:val="00FB4B1D"/>
    <w:rsid w:val="00FB6A18"/>
    <w:rsid w:val="00FC10E2"/>
    <w:rsid w:val="00FC45DD"/>
    <w:rsid w:val="00FC577E"/>
    <w:rsid w:val="00FD507D"/>
    <w:rsid w:val="00FE1AB2"/>
    <w:rsid w:val="00FF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2E2A"/>
  <w15:chartTrackingRefBased/>
  <w15:docId w15:val="{0BE75C55-B8A8-4D19-9A14-256F5B1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47A5E"/>
    <w:rPr>
      <w:lang w:val="en-US"/>
    </w:rPr>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B02189"/>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E13F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13F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3"/>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rPr>
      <w:lang w:val="en-US"/>
    </w:rPr>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contextualSpacing/>
    </w:p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E13F35"/>
    <w:pPr>
      <w:spacing w:after="120"/>
    </w:p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pPr>
    <w:rPr>
      <w:sz w:val="16"/>
      <w:szCs w:val="16"/>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ind w:left="283"/>
    </w:p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E13F35"/>
    <w:pPr>
      <w:spacing w:after="0" w:line="240" w:lineRule="auto"/>
      <w:ind w:left="4252"/>
    </w:p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line="240" w:lineRule="auto"/>
    </w:p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style>
  <w:style w:type="paragraph" w:styleId="Index2">
    <w:name w:val="index 2"/>
    <w:basedOn w:val="Normal"/>
    <w:next w:val="Normal"/>
    <w:autoRedefine/>
    <w:uiPriority w:val="99"/>
    <w:semiHidden/>
    <w:rsid w:val="00E13F35"/>
    <w:pPr>
      <w:spacing w:after="0" w:line="240" w:lineRule="auto"/>
      <w:ind w:left="400" w:hanging="200"/>
    </w:pPr>
  </w:style>
  <w:style w:type="paragraph" w:styleId="Index3">
    <w:name w:val="index 3"/>
    <w:basedOn w:val="Normal"/>
    <w:next w:val="Normal"/>
    <w:autoRedefine/>
    <w:uiPriority w:val="99"/>
    <w:semiHidden/>
    <w:rsid w:val="00E13F35"/>
    <w:pPr>
      <w:spacing w:after="0" w:line="240" w:lineRule="auto"/>
      <w:ind w:left="600" w:hanging="200"/>
    </w:pPr>
  </w:style>
  <w:style w:type="paragraph" w:styleId="Index4">
    <w:name w:val="index 4"/>
    <w:basedOn w:val="Normal"/>
    <w:next w:val="Normal"/>
    <w:autoRedefine/>
    <w:uiPriority w:val="99"/>
    <w:semiHidden/>
    <w:rsid w:val="00E13F35"/>
    <w:pPr>
      <w:spacing w:after="0" w:line="240" w:lineRule="auto"/>
      <w:ind w:left="800" w:hanging="200"/>
    </w:pPr>
  </w:style>
  <w:style w:type="paragraph" w:styleId="Index5">
    <w:name w:val="index 5"/>
    <w:basedOn w:val="Normal"/>
    <w:next w:val="Normal"/>
    <w:autoRedefine/>
    <w:uiPriority w:val="99"/>
    <w:semiHidden/>
    <w:rsid w:val="00E13F35"/>
    <w:pPr>
      <w:spacing w:after="0" w:line="240" w:lineRule="auto"/>
      <w:ind w:left="1000" w:hanging="200"/>
    </w:pPr>
  </w:style>
  <w:style w:type="paragraph" w:styleId="Index6">
    <w:name w:val="index 6"/>
    <w:basedOn w:val="Normal"/>
    <w:next w:val="Normal"/>
    <w:autoRedefine/>
    <w:uiPriority w:val="99"/>
    <w:semiHidden/>
    <w:rsid w:val="00E13F35"/>
    <w:pPr>
      <w:spacing w:after="0" w:line="240" w:lineRule="auto"/>
      <w:ind w:left="1200" w:hanging="200"/>
    </w:pPr>
  </w:style>
  <w:style w:type="paragraph" w:styleId="Index7">
    <w:name w:val="index 7"/>
    <w:basedOn w:val="Normal"/>
    <w:next w:val="Normal"/>
    <w:autoRedefine/>
    <w:uiPriority w:val="99"/>
    <w:semiHidden/>
    <w:rsid w:val="00E13F35"/>
    <w:pPr>
      <w:spacing w:after="0" w:line="240" w:lineRule="auto"/>
      <w:ind w:left="1400" w:hanging="200"/>
    </w:pPr>
  </w:style>
  <w:style w:type="paragraph" w:styleId="Index8">
    <w:name w:val="index 8"/>
    <w:basedOn w:val="Normal"/>
    <w:next w:val="Normal"/>
    <w:autoRedefine/>
    <w:uiPriority w:val="99"/>
    <w:semiHidden/>
    <w:rsid w:val="00E13F35"/>
    <w:pPr>
      <w:spacing w:after="0" w:line="240" w:lineRule="auto"/>
      <w:ind w:left="1600" w:hanging="200"/>
    </w:pPr>
  </w:style>
  <w:style w:type="paragraph" w:styleId="Index9">
    <w:name w:val="index 9"/>
    <w:basedOn w:val="Normal"/>
    <w:next w:val="Normal"/>
    <w:autoRedefine/>
    <w:uiPriority w:val="99"/>
    <w:semiHidden/>
    <w:rsid w:val="00E13F35"/>
    <w:pPr>
      <w:spacing w:after="0" w:line="240" w:lineRule="auto"/>
      <w:ind w:left="1800" w:hanging="200"/>
    </w:pPr>
  </w:style>
  <w:style w:type="paragraph" w:styleId="Indexrubrik">
    <w:name w:val="index heading"/>
    <w:basedOn w:val="Normal"/>
    <w:next w:val="Index1"/>
    <w:uiPriority w:val="99"/>
    <w:semiHidden/>
    <w:rsid w:val="00E13F35"/>
    <w:rPr>
      <w:rFonts w:asciiTheme="majorHAnsi" w:eastAsiaTheme="majorEastAsia" w:hAnsiTheme="majorHAnsi" w:cstheme="majorBidi"/>
      <w:b/>
      <w:bC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ind w:left="283" w:hanging="283"/>
      <w:contextualSpacing/>
    </w:pPr>
  </w:style>
  <w:style w:type="paragraph" w:styleId="Lista2">
    <w:name w:val="List 2"/>
    <w:basedOn w:val="Normal"/>
    <w:uiPriority w:val="99"/>
    <w:semiHidden/>
    <w:rsid w:val="00E13F35"/>
    <w:pPr>
      <w:ind w:left="566" w:hanging="283"/>
      <w:contextualSpacing/>
    </w:pPr>
  </w:style>
  <w:style w:type="paragraph" w:styleId="Lista3">
    <w:name w:val="List 3"/>
    <w:basedOn w:val="Normal"/>
    <w:uiPriority w:val="99"/>
    <w:semiHidden/>
    <w:rsid w:val="00E13F35"/>
    <w:pPr>
      <w:ind w:left="849" w:hanging="283"/>
      <w:contextualSpacing/>
    </w:pPr>
  </w:style>
  <w:style w:type="paragraph" w:styleId="Lista4">
    <w:name w:val="List 4"/>
    <w:basedOn w:val="Normal"/>
    <w:uiPriority w:val="99"/>
    <w:semiHidden/>
    <w:rsid w:val="00E13F35"/>
    <w:pPr>
      <w:ind w:left="1132" w:hanging="283"/>
      <w:contextualSpacing/>
    </w:pPr>
  </w:style>
  <w:style w:type="paragraph" w:styleId="Lista5">
    <w:name w:val="List 5"/>
    <w:basedOn w:val="Normal"/>
    <w:uiPriority w:val="99"/>
    <w:semiHidden/>
    <w:rsid w:val="00E13F35"/>
    <w:pPr>
      <w:ind w:left="1415" w:hanging="283"/>
      <w:contextualSpacing/>
    </w:pPr>
  </w:style>
  <w:style w:type="paragraph" w:styleId="Punktlista">
    <w:name w:val="List Bullet"/>
    <w:basedOn w:val="Normal"/>
    <w:uiPriority w:val="99"/>
    <w:semiHidden/>
    <w:rsid w:val="00E13F35"/>
    <w:pPr>
      <w:numPr>
        <w:numId w:val="10"/>
      </w:numPr>
      <w:contextualSpacing/>
    </w:pPr>
  </w:style>
  <w:style w:type="paragraph" w:styleId="Punktlista2">
    <w:name w:val="List Bullet 2"/>
    <w:basedOn w:val="Normal"/>
    <w:uiPriority w:val="99"/>
    <w:semiHidden/>
    <w:rsid w:val="00E13F35"/>
    <w:pPr>
      <w:numPr>
        <w:numId w:val="9"/>
      </w:numPr>
      <w:contextualSpacing/>
    </w:pPr>
  </w:style>
  <w:style w:type="paragraph" w:styleId="Punktlista3">
    <w:name w:val="List Bullet 3"/>
    <w:basedOn w:val="Normal"/>
    <w:uiPriority w:val="99"/>
    <w:semiHidden/>
    <w:rsid w:val="00E13F35"/>
    <w:pPr>
      <w:numPr>
        <w:numId w:val="8"/>
      </w:numPr>
      <w:contextualSpacing/>
    </w:pPr>
  </w:style>
  <w:style w:type="paragraph" w:styleId="Punktlista4">
    <w:name w:val="List Bullet 4"/>
    <w:basedOn w:val="Normal"/>
    <w:uiPriority w:val="99"/>
    <w:semiHidden/>
    <w:rsid w:val="00E13F35"/>
    <w:pPr>
      <w:numPr>
        <w:numId w:val="7"/>
      </w:numPr>
      <w:contextualSpacing/>
    </w:pPr>
  </w:style>
  <w:style w:type="paragraph" w:styleId="Punktlista5">
    <w:name w:val="List Bullet 5"/>
    <w:basedOn w:val="Normal"/>
    <w:uiPriority w:val="99"/>
    <w:semiHidden/>
    <w:rsid w:val="00E13F35"/>
    <w:pPr>
      <w:numPr>
        <w:numId w:val="6"/>
      </w:numPr>
      <w:contextualSpacing/>
    </w:pPr>
  </w:style>
  <w:style w:type="paragraph" w:styleId="Listafortstt">
    <w:name w:val="List Continue"/>
    <w:basedOn w:val="Normal"/>
    <w:uiPriority w:val="99"/>
    <w:semiHidden/>
    <w:rsid w:val="00E13F35"/>
    <w:pPr>
      <w:spacing w:after="120"/>
      <w:ind w:left="283"/>
      <w:contextualSpacing/>
    </w:pPr>
  </w:style>
  <w:style w:type="paragraph" w:styleId="Listafortstt2">
    <w:name w:val="List Continue 2"/>
    <w:basedOn w:val="Normal"/>
    <w:uiPriority w:val="99"/>
    <w:semiHidden/>
    <w:rsid w:val="00E13F35"/>
    <w:pPr>
      <w:spacing w:after="120"/>
      <w:ind w:left="566"/>
      <w:contextualSpacing/>
    </w:pPr>
  </w:style>
  <w:style w:type="paragraph" w:styleId="Listafortstt3">
    <w:name w:val="List Continue 3"/>
    <w:basedOn w:val="Normal"/>
    <w:uiPriority w:val="99"/>
    <w:semiHidden/>
    <w:rsid w:val="00E13F35"/>
    <w:pPr>
      <w:spacing w:after="120"/>
      <w:ind w:left="849"/>
      <w:contextualSpacing/>
    </w:pPr>
  </w:style>
  <w:style w:type="paragraph" w:styleId="Listafortstt4">
    <w:name w:val="List Continue 4"/>
    <w:basedOn w:val="Normal"/>
    <w:uiPriority w:val="99"/>
    <w:semiHidden/>
    <w:rsid w:val="00E13F35"/>
    <w:pPr>
      <w:spacing w:after="120"/>
      <w:ind w:left="1132"/>
      <w:contextualSpacing/>
    </w:pPr>
  </w:style>
  <w:style w:type="paragraph" w:styleId="Listafortstt5">
    <w:name w:val="List Continue 5"/>
    <w:basedOn w:val="Normal"/>
    <w:uiPriority w:val="99"/>
    <w:semiHidden/>
    <w:rsid w:val="00E13F35"/>
    <w:pPr>
      <w:spacing w:after="120"/>
      <w:ind w:left="1415"/>
      <w:contextualSpacing/>
    </w:pPr>
  </w:style>
  <w:style w:type="paragraph" w:styleId="Numreradlista">
    <w:name w:val="List Number"/>
    <w:basedOn w:val="Normal"/>
    <w:uiPriority w:val="99"/>
    <w:semiHidden/>
    <w:rsid w:val="00E13F35"/>
    <w:pPr>
      <w:numPr>
        <w:numId w:val="5"/>
      </w:numPr>
      <w:contextualSpacing/>
    </w:pPr>
  </w:style>
  <w:style w:type="paragraph" w:styleId="Numreradlista2">
    <w:name w:val="List Number 2"/>
    <w:basedOn w:val="Normal"/>
    <w:uiPriority w:val="99"/>
    <w:semiHidden/>
    <w:rsid w:val="00E13F35"/>
    <w:pPr>
      <w:numPr>
        <w:numId w:val="4"/>
      </w:numPr>
      <w:contextualSpacing/>
    </w:pPr>
  </w:style>
  <w:style w:type="paragraph" w:styleId="Numreradlista3">
    <w:name w:val="List Number 3"/>
    <w:basedOn w:val="Normal"/>
    <w:uiPriority w:val="99"/>
    <w:semiHidden/>
    <w:rsid w:val="00E13F35"/>
    <w:pPr>
      <w:numPr>
        <w:numId w:val="3"/>
      </w:numPr>
      <w:contextualSpacing/>
    </w:pPr>
  </w:style>
  <w:style w:type="paragraph" w:styleId="Numreradlista4">
    <w:name w:val="List Number 4"/>
    <w:basedOn w:val="Normal"/>
    <w:uiPriority w:val="99"/>
    <w:semiHidden/>
    <w:rsid w:val="00E13F35"/>
    <w:pPr>
      <w:numPr>
        <w:numId w:val="2"/>
      </w:numPr>
      <w:contextualSpacing/>
    </w:pPr>
  </w:style>
  <w:style w:type="paragraph" w:styleId="Numreradlista5">
    <w:name w:val="List Number 5"/>
    <w:basedOn w:val="Normal"/>
    <w:uiPriority w:val="99"/>
    <w:semiHidden/>
    <w:rsid w:val="00E13F35"/>
    <w:pPr>
      <w:numPr>
        <w:numId w:val="1"/>
      </w:numPr>
      <w:contextualSpacing/>
    </w:p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13F35"/>
    <w:rPr>
      <w:rFonts w:ascii="Times New Roman" w:hAnsi="Times New Roman" w:cs="Times New Roman"/>
      <w:sz w:val="24"/>
      <w:szCs w:val="24"/>
    </w:rPr>
  </w:style>
  <w:style w:type="paragraph" w:styleId="Normaltindrag">
    <w:name w:val="Normal Indent"/>
    <w:basedOn w:val="Normal"/>
    <w:uiPriority w:val="99"/>
    <w:semiHidden/>
    <w:rsid w:val="00E13F35"/>
    <w:pPr>
      <w:ind w:left="720"/>
    </w:pPr>
  </w:style>
  <w:style w:type="paragraph" w:styleId="Anteckningsrubrik">
    <w:name w:val="Note Heading"/>
    <w:basedOn w:val="Normal"/>
    <w:next w:val="Normal"/>
    <w:link w:val="AnteckningsrubrikChar"/>
    <w:uiPriority w:val="99"/>
    <w:semiHidden/>
    <w:rsid w:val="00E13F35"/>
    <w:pPr>
      <w:spacing w:after="0" w:line="240" w:lineRule="auto"/>
    </w:p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ind w:left="200" w:hanging="200"/>
    </w:pPr>
  </w:style>
  <w:style w:type="paragraph" w:styleId="Figurfrteckning">
    <w:name w:val="table of figures"/>
    <w:basedOn w:val="Normal"/>
    <w:next w:val="Normal"/>
    <w:uiPriority w:val="99"/>
    <w:semiHidden/>
    <w:rsid w:val="00E13F35"/>
    <w:pPr>
      <w:spacing w:after="0"/>
    </w:pPr>
  </w:style>
  <w:style w:type="paragraph" w:styleId="Citatfrteckningsrubrik">
    <w:name w:val="toa heading"/>
    <w:basedOn w:val="Normal"/>
    <w:next w:val="Normal"/>
    <w:uiPriority w:val="99"/>
    <w:semiHidden/>
    <w:rsid w:val="00E13F35"/>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E13F35"/>
    <w:pPr>
      <w:spacing w:after="100"/>
    </w:pPr>
  </w:style>
  <w:style w:type="paragraph" w:styleId="Innehll2">
    <w:name w:val="toc 2"/>
    <w:basedOn w:val="Normal"/>
    <w:next w:val="Normal"/>
    <w:autoRedefine/>
    <w:uiPriority w:val="39"/>
    <w:semiHidden/>
    <w:rsid w:val="00E13F35"/>
    <w:pPr>
      <w:spacing w:after="100"/>
      <w:ind w:left="200"/>
    </w:pPr>
  </w:style>
  <w:style w:type="paragraph" w:styleId="Innehll3">
    <w:name w:val="toc 3"/>
    <w:basedOn w:val="Normal"/>
    <w:next w:val="Normal"/>
    <w:autoRedefine/>
    <w:uiPriority w:val="39"/>
    <w:semiHidden/>
    <w:rsid w:val="00E13F35"/>
    <w:pPr>
      <w:spacing w:after="100"/>
      <w:ind w:left="400"/>
    </w:pPr>
  </w:style>
  <w:style w:type="paragraph" w:styleId="Innehll4">
    <w:name w:val="toc 4"/>
    <w:basedOn w:val="Normal"/>
    <w:next w:val="Normal"/>
    <w:autoRedefine/>
    <w:uiPriority w:val="39"/>
    <w:semiHidden/>
    <w:rsid w:val="00E13F35"/>
    <w:pPr>
      <w:spacing w:after="100"/>
      <w:ind w:left="600"/>
    </w:pPr>
  </w:style>
  <w:style w:type="paragraph" w:styleId="Innehll5">
    <w:name w:val="toc 5"/>
    <w:basedOn w:val="Normal"/>
    <w:next w:val="Normal"/>
    <w:autoRedefine/>
    <w:uiPriority w:val="39"/>
    <w:semiHidden/>
    <w:rsid w:val="00E13F35"/>
    <w:pPr>
      <w:spacing w:after="100"/>
      <w:ind w:left="800"/>
    </w:pPr>
  </w:style>
  <w:style w:type="paragraph" w:styleId="Innehll6">
    <w:name w:val="toc 6"/>
    <w:basedOn w:val="Normal"/>
    <w:next w:val="Normal"/>
    <w:autoRedefine/>
    <w:uiPriority w:val="39"/>
    <w:semiHidden/>
    <w:rsid w:val="00E13F35"/>
    <w:pPr>
      <w:spacing w:after="100"/>
      <w:ind w:left="1000"/>
    </w:pPr>
  </w:style>
  <w:style w:type="paragraph" w:styleId="Innehll7">
    <w:name w:val="toc 7"/>
    <w:basedOn w:val="Normal"/>
    <w:next w:val="Normal"/>
    <w:autoRedefine/>
    <w:uiPriority w:val="39"/>
    <w:semiHidden/>
    <w:rsid w:val="00E13F35"/>
    <w:pPr>
      <w:spacing w:after="100"/>
      <w:ind w:left="1200"/>
    </w:pPr>
  </w:style>
  <w:style w:type="paragraph" w:styleId="Innehll8">
    <w:name w:val="toc 8"/>
    <w:basedOn w:val="Normal"/>
    <w:next w:val="Normal"/>
    <w:autoRedefine/>
    <w:uiPriority w:val="39"/>
    <w:semiHidden/>
    <w:rsid w:val="00E13F35"/>
    <w:pPr>
      <w:spacing w:after="100"/>
      <w:ind w:left="1400"/>
    </w:pPr>
  </w:style>
  <w:style w:type="paragraph" w:styleId="Innehll9">
    <w:name w:val="toc 9"/>
    <w:basedOn w:val="Normal"/>
    <w:next w:val="Normal"/>
    <w:autoRedefine/>
    <w:uiPriority w:val="39"/>
    <w:semiHidden/>
    <w:rsid w:val="00E13F35"/>
    <w:pPr>
      <w:spacing w:after="100"/>
      <w:ind w:left="1600"/>
    </w:p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6F2F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3905">
      <w:bodyDiv w:val="1"/>
      <w:marLeft w:val="0"/>
      <w:marRight w:val="0"/>
      <w:marTop w:val="0"/>
      <w:marBottom w:val="0"/>
      <w:divBdr>
        <w:top w:val="none" w:sz="0" w:space="0" w:color="auto"/>
        <w:left w:val="none" w:sz="0" w:space="0" w:color="auto"/>
        <w:bottom w:val="none" w:sz="0" w:space="0" w:color="auto"/>
        <w:right w:val="none" w:sz="0" w:space="0" w:color="auto"/>
      </w:divBdr>
    </w:div>
    <w:div w:id="18187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CEB9-2D0C-4CD3-B3BC-0A77D4927120}">
  <ds:schemaRefs>
    <ds:schemaRef ds:uri="http://schemas.microsoft.com/sharepoint/v3/contenttype/forms"/>
  </ds:schemaRefs>
</ds:datastoreItem>
</file>

<file path=customXml/itemProps2.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Johanna Kreft</cp:lastModifiedBy>
  <cp:revision>2</cp:revision>
  <dcterms:created xsi:type="dcterms:W3CDTF">2023-05-03T07:43:00Z</dcterms:created>
  <dcterms:modified xsi:type="dcterms:W3CDTF">2023-05-03T07:43:00Z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y fmtid="{D5CDD505-2E9C-101B-9397-08002B2CF9AE}" pid="17" name="ID">
    <vt:lpwstr>LEGAL#23412720v3</vt:lpwstr>
  </property>
  <property fmtid="{D5CDD505-2E9C-101B-9397-08002B2CF9AE}" pid="18" name="Removed">
    <vt:lpwstr>False</vt:lpwstr>
  </property>
</Properties>
</file>